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B038D" w14:textId="4CB8E8CE" w:rsidR="001E4D99" w:rsidRDefault="001E4D99" w:rsidP="003A6AF4">
      <w:pPr>
        <w:spacing w:after="0" w:line="240" w:lineRule="auto"/>
        <w:jc w:val="center"/>
        <w:rPr>
          <w:rFonts w:ascii="Verdana" w:eastAsia="Calibri" w:hAnsi="Verdana" w:cs="Calibri Light"/>
          <w:b/>
          <w:bCs/>
          <w:sz w:val="22"/>
          <w:szCs w:val="22"/>
        </w:rPr>
      </w:pPr>
      <w:r>
        <w:rPr>
          <w:rFonts w:ascii="Verdana" w:eastAsia="Times New Roman" w:hAnsi="Verdana" w:cs="Times New Roman"/>
          <w:b/>
          <w:color w:val="000000"/>
          <w:sz w:val="22"/>
          <w:szCs w:val="22"/>
        </w:rPr>
        <w:t>FILARMÔNICA DE MINAS GERAIS</w:t>
      </w:r>
      <w:r w:rsidR="00AC6CEF">
        <w:rPr>
          <w:rFonts w:ascii="Verdana" w:eastAsia="Times New Roman" w:hAnsi="Verdana" w:cs="Times New Roman"/>
          <w:b/>
          <w:color w:val="000000"/>
          <w:sz w:val="22"/>
          <w:szCs w:val="22"/>
        </w:rPr>
        <w:t xml:space="preserve"> E A HARPISTA</w:t>
      </w:r>
      <w:r w:rsidR="00DE5DEC">
        <w:rPr>
          <w:rFonts w:ascii="Verdana" w:eastAsia="Times New Roman" w:hAnsi="Verdana" w:cs="Times New Roman"/>
          <w:b/>
          <w:color w:val="000000"/>
          <w:sz w:val="22"/>
          <w:szCs w:val="22"/>
        </w:rPr>
        <w:t xml:space="preserve"> PRINCIPAL</w:t>
      </w:r>
      <w:r w:rsidR="00AC6CEF">
        <w:rPr>
          <w:rFonts w:ascii="Verdana" w:eastAsia="Times New Roman" w:hAnsi="Verdana" w:cs="Times New Roman"/>
          <w:b/>
          <w:color w:val="000000"/>
          <w:sz w:val="22"/>
          <w:szCs w:val="22"/>
        </w:rPr>
        <w:t xml:space="preserve"> DA ORQUESTRA, CLÉMENCE BOINOT,</w:t>
      </w:r>
      <w:r w:rsidR="00E761CC">
        <w:rPr>
          <w:rFonts w:ascii="Verdana" w:eastAsia="Times New Roman" w:hAnsi="Verdana" w:cs="Times New Roman"/>
          <w:b/>
          <w:color w:val="000000"/>
          <w:sz w:val="22"/>
          <w:szCs w:val="22"/>
        </w:rPr>
        <w:t xml:space="preserve"> </w:t>
      </w:r>
      <w:r w:rsidR="000C56FC">
        <w:rPr>
          <w:rFonts w:ascii="Verdana" w:eastAsia="Times New Roman" w:hAnsi="Verdana" w:cs="Times New Roman"/>
          <w:b/>
          <w:color w:val="000000"/>
          <w:sz w:val="22"/>
          <w:szCs w:val="22"/>
        </w:rPr>
        <w:t>SE APRESENTA</w:t>
      </w:r>
      <w:r w:rsidR="00AC6CEF">
        <w:rPr>
          <w:rFonts w:ascii="Verdana" w:eastAsia="Times New Roman" w:hAnsi="Verdana" w:cs="Times New Roman"/>
          <w:b/>
          <w:color w:val="000000"/>
          <w:sz w:val="22"/>
          <w:szCs w:val="22"/>
        </w:rPr>
        <w:t>M NOS DIAS 15 E 16 DE MAIO</w:t>
      </w:r>
    </w:p>
    <w:p w14:paraId="15D66E48" w14:textId="77777777" w:rsidR="0004303A" w:rsidRDefault="0004303A" w:rsidP="00B57BA7">
      <w:pPr>
        <w:jc w:val="center"/>
        <w:rPr>
          <w:rFonts w:ascii="Verdana" w:eastAsia="Calibri" w:hAnsi="Verdana" w:cs="Calibri Light"/>
          <w:i/>
          <w:iCs/>
          <w:sz w:val="22"/>
          <w:szCs w:val="22"/>
        </w:rPr>
      </w:pPr>
    </w:p>
    <w:p w14:paraId="3CE6D3C7" w14:textId="77777777" w:rsidR="004D2AD7" w:rsidRDefault="004D2AD7" w:rsidP="004D2AD7">
      <w:pPr>
        <w:shd w:val="clear" w:color="auto" w:fill="FFFFFF"/>
        <w:jc w:val="both"/>
        <w:rPr>
          <w:rFonts w:ascii="Verdana" w:hAnsi="Verdana" w:cs="Calibri Light"/>
          <w:sz w:val="22"/>
          <w:szCs w:val="22"/>
        </w:rPr>
      </w:pPr>
      <w:r w:rsidRPr="001E30C8">
        <w:rPr>
          <w:rFonts w:ascii="Verdana" w:hAnsi="Verdana" w:cs="Calibri Light"/>
          <w:sz w:val="22"/>
          <w:szCs w:val="22"/>
        </w:rPr>
        <w:t>A</w:t>
      </w:r>
      <w:r>
        <w:rPr>
          <w:rFonts w:ascii="Verdana" w:hAnsi="Verdana" w:cs="Calibri Light"/>
          <w:b/>
          <w:bCs/>
          <w:sz w:val="22"/>
          <w:szCs w:val="22"/>
        </w:rPr>
        <w:t xml:space="preserve"> Filarmônica de Minas Gerais </w:t>
      </w:r>
      <w:r w:rsidRPr="004A6437">
        <w:rPr>
          <w:rFonts w:ascii="Verdana" w:hAnsi="Verdana" w:cs="Calibri Light"/>
          <w:sz w:val="22"/>
          <w:szCs w:val="22"/>
        </w:rPr>
        <w:t>explora a</w:t>
      </w:r>
      <w:r>
        <w:rPr>
          <w:rFonts w:ascii="Verdana" w:hAnsi="Verdana" w:cs="Calibri Light"/>
          <w:b/>
          <w:bCs/>
          <w:sz w:val="22"/>
          <w:szCs w:val="22"/>
        </w:rPr>
        <w:t xml:space="preserve"> </w:t>
      </w:r>
      <w:r w:rsidRPr="004A6437">
        <w:rPr>
          <w:rFonts w:ascii="Verdana" w:hAnsi="Verdana" w:cs="Calibri Light"/>
          <w:sz w:val="22"/>
          <w:szCs w:val="22"/>
        </w:rPr>
        <w:t>profundidade</w:t>
      </w:r>
      <w:r>
        <w:rPr>
          <w:rFonts w:ascii="Verdana" w:hAnsi="Verdana" w:cs="Calibri Light"/>
          <w:sz w:val="22"/>
          <w:szCs w:val="22"/>
        </w:rPr>
        <w:t xml:space="preserve"> da obra máxima de </w:t>
      </w:r>
      <w:r w:rsidRPr="00503B8E">
        <w:rPr>
          <w:rFonts w:ascii="Verdana" w:hAnsi="Verdana" w:cs="Calibri Light"/>
          <w:b/>
          <w:bCs/>
          <w:sz w:val="22"/>
          <w:szCs w:val="22"/>
        </w:rPr>
        <w:t>Sibelius</w:t>
      </w:r>
      <w:r>
        <w:rPr>
          <w:rFonts w:ascii="Verdana" w:hAnsi="Verdana" w:cs="Calibri Light"/>
          <w:sz w:val="22"/>
          <w:szCs w:val="22"/>
        </w:rPr>
        <w:t xml:space="preserve">, em uma das melodias mais representativas da cultura musical da </w:t>
      </w:r>
      <w:r w:rsidRPr="00503B8E">
        <w:rPr>
          <w:rFonts w:ascii="Verdana" w:hAnsi="Verdana" w:cs="Calibri Light"/>
          <w:i/>
          <w:iCs/>
          <w:sz w:val="22"/>
          <w:szCs w:val="22"/>
        </w:rPr>
        <w:t>Finlândia</w:t>
      </w:r>
      <w:r>
        <w:rPr>
          <w:rFonts w:ascii="Verdana" w:hAnsi="Verdana" w:cs="Calibri Light"/>
          <w:sz w:val="22"/>
          <w:szCs w:val="22"/>
        </w:rPr>
        <w:t xml:space="preserve">, e incorpora a alegria incontida da </w:t>
      </w:r>
      <w:r w:rsidRPr="00503B8E">
        <w:rPr>
          <w:rFonts w:ascii="Verdana" w:hAnsi="Verdana" w:cs="Calibri Light"/>
          <w:i/>
          <w:iCs/>
          <w:sz w:val="22"/>
          <w:szCs w:val="22"/>
        </w:rPr>
        <w:t>Oitava Sinfonia</w:t>
      </w:r>
      <w:r>
        <w:rPr>
          <w:rFonts w:ascii="Verdana" w:hAnsi="Verdana" w:cs="Calibri Light"/>
          <w:sz w:val="22"/>
          <w:szCs w:val="22"/>
        </w:rPr>
        <w:t xml:space="preserve"> de </w:t>
      </w:r>
      <w:r w:rsidRPr="00503B8E">
        <w:rPr>
          <w:rFonts w:ascii="Verdana" w:hAnsi="Verdana" w:cs="Calibri Light"/>
          <w:b/>
          <w:bCs/>
          <w:sz w:val="22"/>
          <w:szCs w:val="22"/>
        </w:rPr>
        <w:t>Antonín Dvorák</w:t>
      </w:r>
      <w:r>
        <w:rPr>
          <w:rFonts w:ascii="Verdana" w:hAnsi="Verdana" w:cs="Calibri Light"/>
          <w:sz w:val="22"/>
          <w:szCs w:val="22"/>
        </w:rPr>
        <w:t xml:space="preserve">. Celebrando os 250 anos de </w:t>
      </w:r>
      <w:r w:rsidRPr="00503B8E">
        <w:rPr>
          <w:rFonts w:ascii="Verdana" w:hAnsi="Verdana" w:cs="Calibri Light"/>
          <w:b/>
          <w:bCs/>
          <w:sz w:val="22"/>
          <w:szCs w:val="22"/>
        </w:rPr>
        <w:t>Boieldieu</w:t>
      </w:r>
      <w:r>
        <w:rPr>
          <w:rFonts w:ascii="Verdana" w:hAnsi="Verdana" w:cs="Calibri Light"/>
          <w:sz w:val="22"/>
          <w:szCs w:val="22"/>
        </w:rPr>
        <w:t xml:space="preserve">, a harpista da Orquestra, </w:t>
      </w:r>
      <w:r w:rsidRPr="00503B8E">
        <w:rPr>
          <w:rFonts w:ascii="Verdana" w:hAnsi="Verdana" w:cs="Calibri Light"/>
          <w:b/>
          <w:bCs/>
          <w:sz w:val="22"/>
          <w:szCs w:val="22"/>
        </w:rPr>
        <w:t>Clémence Boinot</w:t>
      </w:r>
      <w:r>
        <w:rPr>
          <w:rFonts w:ascii="Verdana" w:hAnsi="Verdana" w:cs="Calibri Light"/>
          <w:sz w:val="22"/>
          <w:szCs w:val="22"/>
        </w:rPr>
        <w:t xml:space="preserve">, sobe ao palco para dar vida ao seu belo concerto para o instrumento, o </w:t>
      </w:r>
      <w:r w:rsidRPr="00D54E72">
        <w:rPr>
          <w:rFonts w:ascii="Verdana" w:hAnsi="Verdana" w:cs="Calibri Light"/>
          <w:i/>
          <w:iCs/>
          <w:sz w:val="22"/>
          <w:szCs w:val="22"/>
        </w:rPr>
        <w:t>Concerto para harpa em Dó maior</w:t>
      </w:r>
      <w:r>
        <w:rPr>
          <w:rFonts w:ascii="Verdana" w:hAnsi="Verdana" w:cs="Calibri Light"/>
          <w:sz w:val="22"/>
          <w:szCs w:val="22"/>
        </w:rPr>
        <w:t xml:space="preserve">. A regência é do </w:t>
      </w:r>
      <w:r w:rsidRPr="00065107">
        <w:rPr>
          <w:rFonts w:ascii="Verdana" w:hAnsi="Verdana" w:cs="Calibri Light"/>
          <w:b/>
          <w:bCs/>
          <w:sz w:val="22"/>
          <w:szCs w:val="22"/>
        </w:rPr>
        <w:t>maestro associado José Soares</w:t>
      </w:r>
      <w:r>
        <w:rPr>
          <w:rFonts w:ascii="Verdana" w:hAnsi="Verdana" w:cs="Calibri Light"/>
          <w:sz w:val="22"/>
          <w:szCs w:val="22"/>
        </w:rPr>
        <w:t xml:space="preserve"> e as apresentações serão realizadas nos dias </w:t>
      </w:r>
      <w:r w:rsidRPr="00011811">
        <w:rPr>
          <w:rFonts w:ascii="Verdana" w:hAnsi="Verdana" w:cs="Calibri Light"/>
          <w:b/>
          <w:bCs/>
          <w:sz w:val="22"/>
          <w:szCs w:val="22"/>
        </w:rPr>
        <w:t>15 e 16 de maio</w:t>
      </w:r>
      <w:r w:rsidRPr="00011811">
        <w:rPr>
          <w:rFonts w:ascii="Verdana" w:hAnsi="Verdana" w:cs="Calibri Light"/>
          <w:sz w:val="22"/>
          <w:szCs w:val="22"/>
        </w:rPr>
        <w:t>, às</w:t>
      </w:r>
      <w:r>
        <w:rPr>
          <w:rFonts w:ascii="Verdana" w:hAnsi="Verdana" w:cs="Calibri Light"/>
          <w:b/>
          <w:bCs/>
          <w:sz w:val="22"/>
          <w:szCs w:val="22"/>
        </w:rPr>
        <w:t xml:space="preserve"> 20h30</w:t>
      </w:r>
      <w:r w:rsidRPr="00011811">
        <w:rPr>
          <w:rFonts w:ascii="Verdana" w:hAnsi="Verdana" w:cs="Calibri Light"/>
          <w:sz w:val="22"/>
          <w:szCs w:val="22"/>
        </w:rPr>
        <w:t xml:space="preserve">, na </w:t>
      </w:r>
      <w:r>
        <w:rPr>
          <w:rFonts w:ascii="Verdana" w:hAnsi="Verdana" w:cs="Calibri Light"/>
          <w:b/>
          <w:bCs/>
          <w:sz w:val="22"/>
          <w:szCs w:val="22"/>
        </w:rPr>
        <w:t>Sala Minas Gerais</w:t>
      </w:r>
      <w:r w:rsidRPr="000832A2">
        <w:rPr>
          <w:rFonts w:ascii="Verdana" w:hAnsi="Verdana" w:cs="Calibri Light"/>
          <w:sz w:val="22"/>
          <w:szCs w:val="22"/>
        </w:rPr>
        <w:t>.</w:t>
      </w:r>
      <w:r>
        <w:rPr>
          <w:rFonts w:ascii="Verdana" w:hAnsi="Verdana" w:cs="Calibri Light"/>
          <w:b/>
          <w:bCs/>
          <w:sz w:val="22"/>
          <w:szCs w:val="22"/>
        </w:rPr>
        <w:t xml:space="preserve"> </w:t>
      </w:r>
      <w:r w:rsidRPr="00B73C33">
        <w:rPr>
          <w:rFonts w:ascii="Verdana" w:eastAsia="Calibri" w:hAnsi="Verdana" w:cs="Calibri Light"/>
          <w:sz w:val="22"/>
          <w:szCs w:val="22"/>
        </w:rPr>
        <w:t xml:space="preserve">Os ingressos estão à venda no site </w:t>
      </w:r>
      <w:hyperlink r:id="rId8" w:history="1">
        <w:r w:rsidRPr="00B73C33">
          <w:rPr>
            <w:rStyle w:val="Hyperlink"/>
            <w:rFonts w:ascii="Verdana" w:eastAsiaTheme="majorEastAsia" w:hAnsi="Verdana" w:cs="Calibri Light"/>
            <w:sz w:val="22"/>
            <w:szCs w:val="22"/>
          </w:rPr>
          <w:t>www.filarmonica.art.br</w:t>
        </w:r>
      </w:hyperlink>
      <w:r w:rsidRPr="00B73C33">
        <w:rPr>
          <w:rFonts w:ascii="Verdana" w:eastAsia="Calibri" w:hAnsi="Verdana" w:cs="Calibri Light"/>
          <w:sz w:val="22"/>
          <w:szCs w:val="22"/>
        </w:rPr>
        <w:t xml:space="preserve"> e na bilheteria da Sala, </w:t>
      </w:r>
      <w:r w:rsidRPr="00B73C33">
        <w:rPr>
          <w:rFonts w:ascii="Verdana" w:hAnsi="Verdana" w:cs="Calibri Light"/>
          <w:sz w:val="22"/>
          <w:szCs w:val="22"/>
        </w:rPr>
        <w:t>a partir de R$ 39,60 (inteira)</w:t>
      </w:r>
      <w:r>
        <w:rPr>
          <w:rFonts w:ascii="Verdana" w:hAnsi="Verdana" w:cs="Calibri Light"/>
          <w:sz w:val="22"/>
          <w:szCs w:val="22"/>
        </w:rPr>
        <w:t xml:space="preserve"> e R$ 19,80 (meia).</w:t>
      </w:r>
    </w:p>
    <w:p w14:paraId="3B852D5E" w14:textId="63E76659" w:rsidR="003E315E" w:rsidRPr="003B1169" w:rsidRDefault="003B1169" w:rsidP="001E4D99">
      <w:pPr>
        <w:autoSpaceDE w:val="0"/>
        <w:autoSpaceDN w:val="0"/>
        <w:adjustRightInd w:val="0"/>
        <w:jc w:val="both"/>
        <w:rPr>
          <w:rFonts w:ascii="Verdana" w:hAnsi="Verdana" w:cs="Calibri Light"/>
          <w:b/>
          <w:bCs/>
          <w:color w:val="000000" w:themeColor="text1"/>
          <w:sz w:val="22"/>
          <w:szCs w:val="22"/>
        </w:rPr>
      </w:pPr>
      <w:r w:rsidRPr="003B1169">
        <w:rPr>
          <w:rFonts w:ascii="Verdana" w:hAnsi="Verdana" w:cs="Calibri Light"/>
          <w:color w:val="000000" w:themeColor="text1"/>
          <w:sz w:val="22"/>
          <w:szCs w:val="22"/>
        </w:rPr>
        <w:t>Este projeto é apresentado pelo Ministério da Cultura e pelo Governo de Minas Gerais por meio da Lei Federal de Incentivo à Cultura. Mantenedor: Secretaria de Estado de Cultura e Turismo de Minas Gerais. Patrocínio: Itaú</w:t>
      </w:r>
      <w:r w:rsidR="001F0047">
        <w:rPr>
          <w:rFonts w:ascii="Verdana" w:hAnsi="Verdana" w:cs="Calibri Light"/>
          <w:color w:val="000000" w:themeColor="text1"/>
          <w:sz w:val="22"/>
          <w:szCs w:val="22"/>
        </w:rPr>
        <w:t xml:space="preserve"> Unibanco</w:t>
      </w:r>
      <w:r w:rsidRPr="003B1169">
        <w:rPr>
          <w:rFonts w:ascii="Verdana" w:hAnsi="Verdana" w:cs="Calibri Light"/>
          <w:color w:val="000000" w:themeColor="text1"/>
          <w:sz w:val="22"/>
          <w:szCs w:val="22"/>
        </w:rPr>
        <w:t>. Apoio: Circuito Liberdade e Programa Amigos da Filarmônica. Realização: Instituto Cultural Filarmônica, Governo de Minas Gerais, Funarte, Ministério da Cultura e Governo Federal.</w:t>
      </w:r>
    </w:p>
    <w:p w14:paraId="0B5100A2" w14:textId="03F3123F" w:rsidR="0075659B" w:rsidRDefault="00DB35EF" w:rsidP="00B24611">
      <w:pPr>
        <w:jc w:val="both"/>
        <w:rPr>
          <w:rFonts w:ascii="Verdana" w:hAnsi="Verdana"/>
          <w:b/>
          <w:bCs/>
          <w:sz w:val="22"/>
          <w:szCs w:val="22"/>
        </w:rPr>
      </w:pPr>
      <w:bookmarkStart w:id="0" w:name="_Hlk184199474"/>
      <w:r w:rsidRPr="00E153F5">
        <w:rPr>
          <w:rFonts w:ascii="Verdana" w:hAnsi="Verdana"/>
          <w:b/>
          <w:bCs/>
          <w:sz w:val="22"/>
          <w:szCs w:val="22"/>
        </w:rPr>
        <w:t xml:space="preserve">Maestro </w:t>
      </w:r>
      <w:r w:rsidR="00B24611">
        <w:rPr>
          <w:rFonts w:ascii="Verdana" w:hAnsi="Verdana"/>
          <w:b/>
          <w:bCs/>
          <w:sz w:val="22"/>
          <w:szCs w:val="22"/>
        </w:rPr>
        <w:t>José Soares, Regente Associado da Filarmônica de Minas Gerais</w:t>
      </w:r>
    </w:p>
    <w:p w14:paraId="61195A25" w14:textId="77777777" w:rsidR="00A5586C" w:rsidRPr="00A5586C" w:rsidRDefault="00A5586C" w:rsidP="00A5586C">
      <w:pPr>
        <w:jc w:val="both"/>
        <w:rPr>
          <w:rFonts w:ascii="Verdana" w:hAnsi="Verdana"/>
          <w:sz w:val="22"/>
          <w:szCs w:val="22"/>
        </w:rPr>
      </w:pPr>
      <w:r w:rsidRPr="00A5586C">
        <w:rPr>
          <w:rFonts w:ascii="Verdana" w:hAnsi="Verdana"/>
          <w:sz w:val="22"/>
          <w:szCs w:val="22"/>
        </w:rPr>
        <w:t>Natural de São Paulo, José Soares é Regente Associado da Orquestra Filarmônica de Minas Gerais desde 2022, tendo sido seu Regente Assistente nas duas temporadas anteriores. </w:t>
      </w:r>
    </w:p>
    <w:p w14:paraId="24A41629" w14:textId="77777777" w:rsidR="00A5586C" w:rsidRPr="00A5586C" w:rsidRDefault="00A5586C" w:rsidP="00A5586C">
      <w:pPr>
        <w:jc w:val="both"/>
        <w:rPr>
          <w:rFonts w:ascii="Verdana" w:hAnsi="Verdana"/>
          <w:sz w:val="22"/>
          <w:szCs w:val="22"/>
        </w:rPr>
      </w:pPr>
      <w:r w:rsidRPr="00A5586C">
        <w:rPr>
          <w:rFonts w:ascii="Verdana" w:hAnsi="Verdana"/>
          <w:sz w:val="22"/>
          <w:szCs w:val="22"/>
        </w:rPr>
        <w:t>Venceu o 19º Concurso Internacional de Regência de Tóquio (2021), recebendo os prêmios do júri e do público na competição. No Brasil, conduziu a Osesp, a Sinfônica do Paraná junto ao Balé do Teatro Guaíra, a Sinfônica Jovem do Estado de São Paulo, a Sinfônica Jovem do Rio de Janeiro, a Orquestra de Câmara de Curitiba e a Sinfônica da Universidade Estadual de Londrina. No Japão, regeu as orquestras Sinfônica NHK de Tóquio, New Japan Philharmonic, Sinfônica de Hiroshima e Filarmônica de Nagoya. Também conduziu a MÁV Symphony de Budapeste.   </w:t>
      </w:r>
    </w:p>
    <w:p w14:paraId="45F2D8C5" w14:textId="77777777" w:rsidR="00A5586C" w:rsidRPr="00A5586C" w:rsidRDefault="00A5586C" w:rsidP="00A5586C">
      <w:pPr>
        <w:jc w:val="both"/>
        <w:rPr>
          <w:rFonts w:ascii="Verdana" w:hAnsi="Verdana"/>
          <w:sz w:val="22"/>
          <w:szCs w:val="22"/>
        </w:rPr>
      </w:pPr>
      <w:r w:rsidRPr="00A5586C">
        <w:rPr>
          <w:rFonts w:ascii="Verdana" w:hAnsi="Verdana"/>
          <w:sz w:val="22"/>
          <w:szCs w:val="22"/>
        </w:rPr>
        <w:t xml:space="preserve">Soares é Bacharel em Composição pela Universidade de São Paulo. Iniciou-se na música com sua mãe, Ana Yara Campos. Estudou Regência Orquestral com o maestro Claudio Cruz, em um programa regular de </w:t>
      </w:r>
      <w:r w:rsidRPr="00A5586C">
        <w:rPr>
          <w:rFonts w:ascii="Verdana" w:hAnsi="Verdana"/>
          <w:i/>
          <w:iCs/>
          <w:sz w:val="22"/>
          <w:szCs w:val="22"/>
        </w:rPr>
        <w:t>masterclasses</w:t>
      </w:r>
      <w:r w:rsidRPr="00A5586C">
        <w:rPr>
          <w:rFonts w:ascii="Verdana" w:hAnsi="Verdana"/>
          <w:sz w:val="22"/>
          <w:szCs w:val="22"/>
        </w:rPr>
        <w:t xml:space="preserve"> em parceria com a Sinfônica Jovem do Estado de São Paulo. Participou como bolsista nas edições 2016 e 2017 do Festival Internacional de Inverno de Campos do Jordão, sendo orientado por Marin Alsop, Arvo Volmer, Giancarlo Guerrero e Alexander Liebreich. Recebeu, nesta última, o Prêmio de Regência, tendo sido convidado a atuar como regente assistente da Osesp em parte da temporada 2018, participando de um Concerto Matinal a convite de Marin Alsop. </w:t>
      </w:r>
    </w:p>
    <w:p w14:paraId="1072C80C" w14:textId="77777777" w:rsidR="00A5586C" w:rsidRPr="00A5586C" w:rsidRDefault="00A5586C" w:rsidP="00A5586C">
      <w:pPr>
        <w:jc w:val="both"/>
        <w:rPr>
          <w:rFonts w:ascii="Verdana" w:hAnsi="Verdana"/>
          <w:sz w:val="22"/>
          <w:szCs w:val="22"/>
        </w:rPr>
      </w:pPr>
      <w:r w:rsidRPr="00A5586C">
        <w:rPr>
          <w:rFonts w:ascii="Verdana" w:hAnsi="Verdana"/>
          <w:sz w:val="22"/>
          <w:szCs w:val="22"/>
        </w:rPr>
        <w:t xml:space="preserve">Foi aluno do Laboratório de Regência da Filarmônica de Minas Gerais, sendo convidado pelo maestro Fabio Mechetti a reger um dos Concertos para a Juventude da temporada 2019. Em julho desse mesmo ano, teve aulas com Paavo Järvi, Neëme Järvi, Kristjan Järvi e Leonid Grin, como parte do programa de Regência do Festival de Música de Pärnu </w:t>
      </w:r>
      <w:r w:rsidRPr="00A5586C">
        <w:rPr>
          <w:rFonts w:ascii="Verdana" w:hAnsi="Verdana"/>
          <w:sz w:val="22"/>
          <w:szCs w:val="22"/>
        </w:rPr>
        <w:lastRenderedPageBreak/>
        <w:t>(Estônia). Ao final de 2021, recebeu o prêmio da crítica da Revista Concerto na categoria “Jovem Talento”. </w:t>
      </w:r>
    </w:p>
    <w:p w14:paraId="1E713CF8" w14:textId="54F4F551" w:rsidR="00A5586C" w:rsidRDefault="00A5586C" w:rsidP="00A5586C">
      <w:pPr>
        <w:jc w:val="both"/>
        <w:rPr>
          <w:rFonts w:ascii="Verdana" w:hAnsi="Verdana"/>
          <w:sz w:val="22"/>
          <w:szCs w:val="22"/>
        </w:rPr>
      </w:pPr>
      <w:r w:rsidRPr="00A5586C">
        <w:rPr>
          <w:rFonts w:ascii="Verdana" w:hAnsi="Verdana"/>
          <w:sz w:val="22"/>
          <w:szCs w:val="22"/>
        </w:rPr>
        <w:t>Em 2025, José Soares</w:t>
      </w:r>
      <w:r w:rsidR="00102000">
        <w:rPr>
          <w:rFonts w:ascii="Verdana" w:hAnsi="Verdana"/>
          <w:sz w:val="22"/>
          <w:szCs w:val="22"/>
        </w:rPr>
        <w:t xml:space="preserve"> regeu a </w:t>
      </w:r>
      <w:r w:rsidR="00102000" w:rsidRPr="00A5586C">
        <w:rPr>
          <w:rFonts w:ascii="Verdana" w:hAnsi="Verdana"/>
          <w:sz w:val="22"/>
          <w:szCs w:val="22"/>
        </w:rPr>
        <w:t>Tokyo City Philharmonic, no Japão</w:t>
      </w:r>
      <w:r w:rsidR="00102000">
        <w:rPr>
          <w:rFonts w:ascii="Verdana" w:hAnsi="Verdana"/>
          <w:sz w:val="22"/>
          <w:szCs w:val="22"/>
        </w:rPr>
        <w:t xml:space="preserve">, </w:t>
      </w:r>
      <w:r w:rsidRPr="00A5586C">
        <w:rPr>
          <w:rFonts w:ascii="Verdana" w:hAnsi="Verdana"/>
          <w:sz w:val="22"/>
          <w:szCs w:val="22"/>
        </w:rPr>
        <w:t>retorna às orquestras no Paraná e no Rio de Janeiro, e tem concerto agendado com a Orquestra Sinfônica Brasileira</w:t>
      </w:r>
      <w:r w:rsidR="00102000">
        <w:rPr>
          <w:rFonts w:ascii="Verdana" w:hAnsi="Verdana"/>
          <w:sz w:val="22"/>
          <w:szCs w:val="22"/>
        </w:rPr>
        <w:t>.</w:t>
      </w:r>
    </w:p>
    <w:p w14:paraId="79BAC59A" w14:textId="2BC55DB1" w:rsidR="004C7C06" w:rsidRPr="004C7C06" w:rsidRDefault="004C7C06" w:rsidP="004C7C06">
      <w:pPr>
        <w:jc w:val="both"/>
        <w:rPr>
          <w:rFonts w:ascii="Verdana" w:hAnsi="Verdana"/>
          <w:b/>
          <w:bCs/>
          <w:sz w:val="22"/>
          <w:szCs w:val="22"/>
        </w:rPr>
      </w:pPr>
      <w:r w:rsidRPr="004C7C06">
        <w:rPr>
          <w:rFonts w:ascii="Verdana" w:hAnsi="Verdana"/>
          <w:b/>
          <w:bCs/>
          <w:sz w:val="22"/>
          <w:szCs w:val="22"/>
        </w:rPr>
        <w:t>Clémence Boinot</w:t>
      </w:r>
      <w:r>
        <w:rPr>
          <w:rFonts w:ascii="Verdana" w:hAnsi="Verdana"/>
          <w:b/>
          <w:bCs/>
          <w:sz w:val="22"/>
          <w:szCs w:val="22"/>
        </w:rPr>
        <w:t>, harpa</w:t>
      </w:r>
    </w:p>
    <w:p w14:paraId="0D3B9724" w14:textId="77777777" w:rsidR="004C7C06" w:rsidRPr="004C7C06" w:rsidRDefault="004C7C06" w:rsidP="004C7C06">
      <w:pPr>
        <w:jc w:val="both"/>
        <w:rPr>
          <w:rFonts w:ascii="Verdana" w:hAnsi="Verdana"/>
          <w:sz w:val="22"/>
          <w:szCs w:val="22"/>
        </w:rPr>
      </w:pPr>
      <w:r w:rsidRPr="004C7C06">
        <w:rPr>
          <w:rFonts w:ascii="Verdana" w:hAnsi="Verdana"/>
          <w:sz w:val="22"/>
          <w:szCs w:val="22"/>
        </w:rPr>
        <w:t>Clémence Boinot é a Harpista Principal da Orquestra Filarmônica de Minas Gerais. Natural de Cergy-Pontoise, na França, apaixonou-se pela harpa aos cinco anos, quando encontrou o instrumento pela primeira vez. Aos 20, ingressou na Haute École de Musique de Genebra, na Suíça, e, sob orientação de Florence Sitruk, concluiu três diplomas: um bacharelado em Performance Musical (Harpa) em 2013, um mestrado em Pedagogia Musical em 2015 e um mestrado em Soloist Performance em 2017. Neste mesmo ano, Clémence ingressou na nossa Orquestra e passou a viver no Brasil. Desde a abertura do programa Academia Filarmônica, em 2021, atua como mentora de harpa, orientando jovens harpistas que desejam se profissionalizar. Fascinada pelas múltiplas facetas da profissão, Clémence conjuga atividades de solista, camerista, professora e criadora de espetáculos musicais. Esta é a terceira vez que se apresenta como solista na Sala Minas Gerais.</w:t>
      </w:r>
    </w:p>
    <w:bookmarkEnd w:id="0"/>
    <w:p w14:paraId="023F7CF2" w14:textId="4D7B99CB" w:rsidR="007D6A4C" w:rsidRDefault="007D6A4C" w:rsidP="001E4D99">
      <w:pPr>
        <w:autoSpaceDE w:val="0"/>
        <w:autoSpaceDN w:val="0"/>
        <w:adjustRightInd w:val="0"/>
        <w:jc w:val="both"/>
        <w:rPr>
          <w:rFonts w:ascii="Verdana" w:hAnsi="Verdana" w:cs="Calibri Light"/>
          <w:b/>
          <w:bCs/>
          <w:sz w:val="22"/>
          <w:szCs w:val="22"/>
        </w:rPr>
      </w:pPr>
      <w:r>
        <w:rPr>
          <w:rFonts w:ascii="Verdana" w:hAnsi="Verdana" w:cs="Calibri Light"/>
          <w:b/>
          <w:bCs/>
          <w:sz w:val="22"/>
          <w:szCs w:val="22"/>
        </w:rPr>
        <w:t>Repertório</w:t>
      </w:r>
    </w:p>
    <w:p w14:paraId="3FF8FE18" w14:textId="618DB808" w:rsidR="00143FA7" w:rsidRPr="008E096E" w:rsidRDefault="00143FA7" w:rsidP="00143FA7">
      <w:pPr>
        <w:jc w:val="both"/>
        <w:rPr>
          <w:rFonts w:ascii="Verdana" w:eastAsia="Verdana" w:hAnsi="Verdana" w:cs="Verdana"/>
          <w:b/>
          <w:bCs/>
          <w:sz w:val="22"/>
          <w:szCs w:val="22"/>
        </w:rPr>
      </w:pPr>
      <w:r>
        <w:rPr>
          <w:rFonts w:ascii="Verdana" w:hAnsi="Verdana" w:cs="Calibri Light"/>
          <w:b/>
          <w:bCs/>
          <w:sz w:val="22"/>
          <w:szCs w:val="22"/>
        </w:rPr>
        <w:t>Jean Sibelius</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Hämee</w:t>
      </w:r>
      <w:r w:rsidR="003D36A9">
        <w:rPr>
          <w:rFonts w:ascii="Verdana" w:eastAsia="Verdana" w:hAnsi="Verdana" w:cs="Verdana"/>
          <w:b/>
          <w:sz w:val="22"/>
          <w:szCs w:val="22"/>
          <w:highlight w:val="white"/>
        </w:rPr>
        <w:t>nlinna</w:t>
      </w:r>
      <w:r>
        <w:rPr>
          <w:rFonts w:ascii="Verdana" w:eastAsia="Verdana" w:hAnsi="Verdana" w:cs="Verdana"/>
          <w:b/>
          <w:sz w:val="22"/>
          <w:szCs w:val="22"/>
          <w:highlight w:val="white"/>
        </w:rPr>
        <w:t xml:space="preserve">, </w:t>
      </w:r>
      <w:r w:rsidR="003F2D7A">
        <w:rPr>
          <w:rFonts w:ascii="Verdana" w:eastAsia="Verdana" w:hAnsi="Verdana" w:cs="Verdana"/>
          <w:b/>
          <w:sz w:val="22"/>
          <w:szCs w:val="22"/>
          <w:highlight w:val="white"/>
        </w:rPr>
        <w:t>Finlândia</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sidR="00942C02">
        <w:rPr>
          <w:rFonts w:ascii="Verdana" w:eastAsia="Verdana" w:hAnsi="Verdana" w:cs="Verdana"/>
          <w:b/>
          <w:sz w:val="22"/>
          <w:szCs w:val="22"/>
          <w:highlight w:val="white"/>
        </w:rPr>
        <w:t>865</w:t>
      </w:r>
      <w:r w:rsidRPr="00D74258">
        <w:rPr>
          <w:rFonts w:ascii="Verdana" w:eastAsia="Verdana" w:hAnsi="Verdana" w:cs="Verdana"/>
          <w:b/>
          <w:sz w:val="22"/>
          <w:szCs w:val="22"/>
          <w:highlight w:val="white"/>
        </w:rPr>
        <w:t xml:space="preserve"> –</w:t>
      </w:r>
      <w:r w:rsidR="00942C02">
        <w:rPr>
          <w:rFonts w:ascii="Verdana" w:eastAsia="Verdana" w:hAnsi="Verdana" w:cs="Verdana"/>
          <w:b/>
          <w:sz w:val="22"/>
          <w:szCs w:val="22"/>
          <w:highlight w:val="white"/>
        </w:rPr>
        <w:t xml:space="preserve"> Järvenp</w:t>
      </w:r>
      <w:r w:rsidR="00E8705E">
        <w:rPr>
          <w:rFonts w:ascii="Verdana" w:eastAsia="Verdana" w:hAnsi="Verdana" w:cs="Verdana"/>
          <w:b/>
          <w:sz w:val="22"/>
          <w:szCs w:val="22"/>
          <w:highlight w:val="white"/>
        </w:rPr>
        <w:t>ää, Finlândia,</w:t>
      </w:r>
      <w:r>
        <w:rPr>
          <w:rFonts w:ascii="Verdana" w:eastAsia="Verdana" w:hAnsi="Verdana" w:cs="Verdana"/>
          <w:b/>
          <w:sz w:val="22"/>
          <w:szCs w:val="22"/>
          <w:highlight w:val="white"/>
        </w:rPr>
        <w:t xml:space="preserve"> 19</w:t>
      </w:r>
      <w:r w:rsidR="00E8705E">
        <w:rPr>
          <w:rFonts w:ascii="Verdana" w:eastAsia="Verdana" w:hAnsi="Verdana" w:cs="Verdana"/>
          <w:b/>
          <w:sz w:val="22"/>
          <w:szCs w:val="22"/>
          <w:highlight w:val="white"/>
        </w:rPr>
        <w:t>57</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913744" w:rsidRPr="00913744">
        <w:rPr>
          <w:rFonts w:ascii="Verdana" w:hAnsi="Verdana" w:cs="Calibri Light"/>
          <w:b/>
          <w:bCs/>
          <w:i/>
          <w:iCs/>
          <w:sz w:val="22"/>
          <w:szCs w:val="22"/>
        </w:rPr>
        <w:t>Finlândia, op. 26</w:t>
      </w:r>
      <w:r w:rsidR="00913744">
        <w:rPr>
          <w:rFonts w:ascii="Verdana" w:hAnsi="Verdana" w:cs="Calibri Light"/>
          <w:i/>
          <w:iCs/>
          <w:sz w:val="22"/>
          <w:szCs w:val="22"/>
        </w:rPr>
        <w:t xml:space="preserve"> </w:t>
      </w:r>
      <w:r w:rsidR="00DC6661">
        <w:rPr>
          <w:rFonts w:ascii="Verdana" w:eastAsia="Verdana" w:hAnsi="Verdana" w:cs="Verdana"/>
          <w:b/>
          <w:bCs/>
          <w:sz w:val="22"/>
          <w:szCs w:val="22"/>
        </w:rPr>
        <w:t>(</w:t>
      </w:r>
      <w:r w:rsidR="00463A8F">
        <w:rPr>
          <w:rFonts w:ascii="Verdana" w:eastAsia="Verdana" w:hAnsi="Verdana" w:cs="Verdana"/>
          <w:b/>
          <w:bCs/>
          <w:sz w:val="22"/>
          <w:szCs w:val="22"/>
        </w:rPr>
        <w:t>1900)</w:t>
      </w:r>
    </w:p>
    <w:p w14:paraId="726D7911" w14:textId="77777777" w:rsidR="00740129" w:rsidRPr="00740129" w:rsidRDefault="00740129" w:rsidP="00740129">
      <w:pPr>
        <w:autoSpaceDE w:val="0"/>
        <w:autoSpaceDN w:val="0"/>
        <w:adjustRightInd w:val="0"/>
        <w:jc w:val="both"/>
        <w:rPr>
          <w:rFonts w:ascii="Verdana" w:hAnsi="Verdana" w:cs="Calibri Light"/>
          <w:sz w:val="22"/>
          <w:szCs w:val="22"/>
        </w:rPr>
      </w:pPr>
      <w:r w:rsidRPr="00740129">
        <w:rPr>
          <w:rFonts w:ascii="Verdana" w:hAnsi="Verdana" w:cs="Calibri Light"/>
          <w:sz w:val="22"/>
          <w:szCs w:val="22"/>
        </w:rPr>
        <w:t xml:space="preserve">A Finlândia de 1899 ainda estava sob domínio russo. Solitária e ameaçada, lutando por sua cultura recôndita em seus lagos e florestas, fará de Jean Sibelius o símbolo de seu nacionalismo. Cada obra escrita por Sibelius, desde o início da carreira, parece inspirar-se nos poetas de sua terra, em suas epopeias nacionais e em seu folclore. Surgem daí seus poemas sinfônicos, dentre os quais se destacam </w:t>
      </w:r>
      <w:r w:rsidRPr="00740129">
        <w:rPr>
          <w:rFonts w:ascii="Verdana" w:hAnsi="Verdana" w:cs="Calibri Light"/>
          <w:i/>
          <w:iCs/>
          <w:sz w:val="22"/>
          <w:szCs w:val="22"/>
        </w:rPr>
        <w:t>O Cisne de Tuonela</w:t>
      </w:r>
      <w:r w:rsidRPr="00740129">
        <w:rPr>
          <w:rFonts w:ascii="Verdana" w:hAnsi="Verdana" w:cs="Calibri Light"/>
          <w:sz w:val="22"/>
          <w:szCs w:val="22"/>
        </w:rPr>
        <w:t xml:space="preserve">, </w:t>
      </w:r>
      <w:r w:rsidRPr="00740129">
        <w:rPr>
          <w:rFonts w:ascii="Verdana" w:hAnsi="Verdana" w:cs="Calibri Light"/>
          <w:i/>
          <w:iCs/>
          <w:sz w:val="22"/>
          <w:szCs w:val="22"/>
        </w:rPr>
        <w:t>Tapiola</w:t>
      </w:r>
      <w:r w:rsidRPr="00740129">
        <w:rPr>
          <w:rFonts w:ascii="Verdana" w:hAnsi="Verdana" w:cs="Calibri Light"/>
          <w:sz w:val="22"/>
          <w:szCs w:val="22"/>
        </w:rPr>
        <w:t xml:space="preserve"> e, principalmente, </w:t>
      </w:r>
      <w:r w:rsidRPr="00740129">
        <w:rPr>
          <w:rFonts w:ascii="Verdana" w:hAnsi="Verdana" w:cs="Calibri Light"/>
          <w:i/>
          <w:iCs/>
          <w:sz w:val="22"/>
          <w:szCs w:val="22"/>
        </w:rPr>
        <w:t>Finlândia</w:t>
      </w:r>
      <w:r w:rsidRPr="00740129">
        <w:rPr>
          <w:rFonts w:ascii="Verdana" w:hAnsi="Verdana" w:cs="Calibri Light"/>
          <w:sz w:val="22"/>
          <w:szCs w:val="22"/>
        </w:rPr>
        <w:t>.</w:t>
      </w:r>
    </w:p>
    <w:p w14:paraId="30145516" w14:textId="77777777" w:rsidR="00740129" w:rsidRPr="00740129" w:rsidRDefault="00740129" w:rsidP="00740129">
      <w:pPr>
        <w:autoSpaceDE w:val="0"/>
        <w:autoSpaceDN w:val="0"/>
        <w:adjustRightInd w:val="0"/>
        <w:jc w:val="both"/>
        <w:rPr>
          <w:rFonts w:ascii="Verdana" w:hAnsi="Verdana" w:cs="Calibri Light"/>
          <w:sz w:val="22"/>
          <w:szCs w:val="22"/>
        </w:rPr>
      </w:pPr>
      <w:r w:rsidRPr="00740129">
        <w:rPr>
          <w:rFonts w:ascii="Verdana" w:hAnsi="Verdana" w:cs="Calibri Light"/>
          <w:sz w:val="22"/>
          <w:szCs w:val="22"/>
        </w:rPr>
        <w:t xml:space="preserve">Embora </w:t>
      </w:r>
      <w:r w:rsidRPr="00740129">
        <w:rPr>
          <w:rFonts w:ascii="Verdana" w:hAnsi="Verdana" w:cs="Calibri Light"/>
          <w:i/>
          <w:iCs/>
          <w:sz w:val="22"/>
          <w:szCs w:val="22"/>
        </w:rPr>
        <w:t>Tapiola</w:t>
      </w:r>
      <w:r w:rsidRPr="00740129">
        <w:rPr>
          <w:rFonts w:ascii="Verdana" w:hAnsi="Verdana" w:cs="Calibri Light"/>
          <w:sz w:val="22"/>
          <w:szCs w:val="22"/>
        </w:rPr>
        <w:t xml:space="preserve"> apresente um modelo bem próximo dos poemas sinfônicos de Liszt e Strauss, </w:t>
      </w:r>
      <w:r w:rsidRPr="00740129">
        <w:rPr>
          <w:rFonts w:ascii="Verdana" w:hAnsi="Verdana" w:cs="Calibri Light"/>
          <w:i/>
          <w:iCs/>
          <w:sz w:val="22"/>
          <w:szCs w:val="22"/>
        </w:rPr>
        <w:t>Finlândia</w:t>
      </w:r>
      <w:r w:rsidRPr="00740129">
        <w:rPr>
          <w:rFonts w:ascii="Verdana" w:hAnsi="Verdana" w:cs="Calibri Light"/>
          <w:sz w:val="22"/>
          <w:szCs w:val="22"/>
        </w:rPr>
        <w:t xml:space="preserve"> a ele escapa. Composta em 1899, sob o jugo czarista, esta obra relativamente breve parece ter apenas um único propósito: entoar um hino de amor à terra finlandesa. Embora seja uma criação original do compositor, não deixa de apresentar traços do folclore nórdico. Talvez daí o fato da obra ter se tornado uma das melodias mais representativas da cultura musical da Finlândia, concorrendo, entre seus patrícios, com seu próprio hino nacional.</w:t>
      </w:r>
    </w:p>
    <w:p w14:paraId="029372D0" w14:textId="77777777" w:rsidR="00740129" w:rsidRDefault="00740129" w:rsidP="00740129">
      <w:pPr>
        <w:autoSpaceDE w:val="0"/>
        <w:autoSpaceDN w:val="0"/>
        <w:adjustRightInd w:val="0"/>
        <w:jc w:val="both"/>
        <w:rPr>
          <w:rFonts w:ascii="Verdana" w:hAnsi="Verdana" w:cs="Calibri Light"/>
          <w:sz w:val="22"/>
          <w:szCs w:val="22"/>
        </w:rPr>
      </w:pPr>
      <w:r w:rsidRPr="00740129">
        <w:rPr>
          <w:rFonts w:ascii="Verdana" w:hAnsi="Verdana" w:cs="Calibri Light"/>
          <w:sz w:val="22"/>
          <w:szCs w:val="22"/>
        </w:rPr>
        <w:t xml:space="preserve">Estreada em 2 de julho de 1900, em Helsinki, pela Sociedade Filarmônica daquela cidade, sob a regência de Robert Kajanus, em uma Finlândia ainda sob domínio russo, a peça teve que adotar diversos codinomes para que pudesse ser executada sem o veto da censura. Nos meses seguintes à estreia, </w:t>
      </w:r>
      <w:r w:rsidRPr="00740129">
        <w:rPr>
          <w:rFonts w:ascii="Verdana" w:hAnsi="Verdana" w:cs="Calibri Light"/>
          <w:i/>
          <w:iCs/>
          <w:sz w:val="22"/>
          <w:szCs w:val="22"/>
        </w:rPr>
        <w:t>Finlândia</w:t>
      </w:r>
      <w:r w:rsidRPr="00740129">
        <w:rPr>
          <w:rFonts w:ascii="Verdana" w:hAnsi="Verdana" w:cs="Calibri Light"/>
          <w:sz w:val="22"/>
          <w:szCs w:val="22"/>
        </w:rPr>
        <w:t xml:space="preserve"> integrou o repertório de uma longa turnê europeia realizada por Sibelius,</w:t>
      </w:r>
      <w:r w:rsidRPr="00740129">
        <w:rPr>
          <w:rFonts w:ascii="Verdana" w:hAnsi="Verdana" w:cs="Calibri Light"/>
          <w:b/>
          <w:bCs/>
          <w:sz w:val="22"/>
          <w:szCs w:val="22"/>
        </w:rPr>
        <w:t xml:space="preserve"> </w:t>
      </w:r>
      <w:r w:rsidRPr="00740129">
        <w:rPr>
          <w:rFonts w:ascii="Verdana" w:hAnsi="Verdana" w:cs="Calibri Light"/>
          <w:sz w:val="22"/>
          <w:szCs w:val="22"/>
        </w:rPr>
        <w:t xml:space="preserve">contribuindo para apresentar o talento deste </w:t>
      </w:r>
      <w:r w:rsidRPr="00740129">
        <w:rPr>
          <w:rFonts w:ascii="Verdana" w:hAnsi="Verdana" w:cs="Calibri Light"/>
          <w:sz w:val="22"/>
          <w:szCs w:val="22"/>
        </w:rPr>
        <w:lastRenderedPageBreak/>
        <w:t>grande compositor aos países vizinhos, bem como para lançar luz sobre as questões políticas que afligiam seu povo, tornando-se, assim, um símbolo da luta pela independência finlandesa. </w:t>
      </w:r>
    </w:p>
    <w:p w14:paraId="43858D2E" w14:textId="66893963" w:rsidR="00026255" w:rsidRDefault="00026255" w:rsidP="00026255">
      <w:pPr>
        <w:jc w:val="both"/>
        <w:rPr>
          <w:rFonts w:ascii="Verdana" w:eastAsia="Verdana" w:hAnsi="Verdana" w:cs="Verdana"/>
          <w:b/>
          <w:bCs/>
          <w:sz w:val="22"/>
          <w:szCs w:val="22"/>
        </w:rPr>
      </w:pPr>
      <w:r w:rsidRPr="00FA5B10">
        <w:rPr>
          <w:rFonts w:ascii="Verdana" w:hAnsi="Verdana" w:cs="Calibri Light"/>
          <w:b/>
          <w:bCs/>
          <w:sz w:val="22"/>
          <w:szCs w:val="22"/>
        </w:rPr>
        <w:t>François-Adrien</w:t>
      </w:r>
      <w:r>
        <w:rPr>
          <w:rFonts w:ascii="Verdana" w:hAnsi="Verdana" w:cs="Calibri Light"/>
          <w:b/>
          <w:bCs/>
          <w:sz w:val="22"/>
          <w:szCs w:val="22"/>
        </w:rPr>
        <w:t xml:space="preserve"> </w:t>
      </w:r>
      <w:r w:rsidRPr="00FA5B10">
        <w:rPr>
          <w:rFonts w:ascii="Verdana" w:hAnsi="Verdana" w:cs="Calibri Light"/>
          <w:b/>
          <w:bCs/>
          <w:sz w:val="22"/>
          <w:szCs w:val="22"/>
        </w:rPr>
        <w:t>Boieldieu</w:t>
      </w:r>
      <w:r w:rsidRPr="00D74258">
        <w:rPr>
          <w:rFonts w:ascii="Verdana" w:eastAsia="Verdana" w:hAnsi="Verdana" w:cs="Verdana"/>
          <w:b/>
          <w:sz w:val="22"/>
          <w:szCs w:val="22"/>
          <w:highlight w:val="white"/>
        </w:rPr>
        <w:t xml:space="preserve"> (</w:t>
      </w:r>
      <w:r w:rsidR="003515B2">
        <w:rPr>
          <w:rFonts w:ascii="Verdana" w:eastAsia="Verdana" w:hAnsi="Verdana" w:cs="Verdana"/>
          <w:b/>
          <w:sz w:val="22"/>
          <w:szCs w:val="22"/>
          <w:highlight w:val="white"/>
        </w:rPr>
        <w:t xml:space="preserve">Rouen, </w:t>
      </w:r>
      <w:r>
        <w:rPr>
          <w:rFonts w:ascii="Verdana" w:eastAsia="Verdana" w:hAnsi="Verdana" w:cs="Verdana"/>
          <w:b/>
          <w:sz w:val="22"/>
          <w:szCs w:val="22"/>
          <w:highlight w:val="white"/>
        </w:rPr>
        <w:t xml:space="preserve">França, </w:t>
      </w:r>
      <w:r w:rsidRPr="00D74258">
        <w:rPr>
          <w:rFonts w:ascii="Verdana" w:eastAsia="Verdana" w:hAnsi="Verdana" w:cs="Verdana"/>
          <w:b/>
          <w:sz w:val="22"/>
          <w:szCs w:val="22"/>
          <w:highlight w:val="white"/>
        </w:rPr>
        <w:t>1</w:t>
      </w:r>
      <w:r w:rsidR="003515B2">
        <w:rPr>
          <w:rFonts w:ascii="Verdana" w:eastAsia="Verdana" w:hAnsi="Verdana" w:cs="Verdana"/>
          <w:b/>
          <w:sz w:val="22"/>
          <w:szCs w:val="22"/>
          <w:highlight w:val="white"/>
        </w:rPr>
        <w:t>775</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 xml:space="preserve"> </w:t>
      </w:r>
      <w:r w:rsidR="003515B2">
        <w:rPr>
          <w:rFonts w:ascii="Verdana" w:eastAsia="Verdana" w:hAnsi="Verdana" w:cs="Verdana"/>
          <w:b/>
          <w:sz w:val="22"/>
          <w:szCs w:val="22"/>
          <w:highlight w:val="white"/>
        </w:rPr>
        <w:t>Varennes</w:t>
      </w:r>
      <w:r w:rsidR="00DC0A0B">
        <w:rPr>
          <w:rFonts w:ascii="Verdana" w:eastAsia="Verdana" w:hAnsi="Verdana" w:cs="Verdana"/>
          <w:b/>
          <w:sz w:val="22"/>
          <w:szCs w:val="22"/>
          <w:highlight w:val="white"/>
        </w:rPr>
        <w:t>-Jarcy</w:t>
      </w:r>
      <w:r>
        <w:rPr>
          <w:rFonts w:ascii="Verdana" w:eastAsia="Verdana" w:hAnsi="Verdana" w:cs="Verdana"/>
          <w:b/>
          <w:sz w:val="22"/>
          <w:szCs w:val="22"/>
          <w:highlight w:val="white"/>
        </w:rPr>
        <w:t>, F</w:t>
      </w:r>
      <w:r w:rsidR="00DC0A0B">
        <w:rPr>
          <w:rFonts w:ascii="Verdana" w:eastAsia="Verdana" w:hAnsi="Verdana" w:cs="Verdana"/>
          <w:b/>
          <w:sz w:val="22"/>
          <w:szCs w:val="22"/>
          <w:highlight w:val="white"/>
        </w:rPr>
        <w:t>rança</w:t>
      </w:r>
      <w:r>
        <w:rPr>
          <w:rFonts w:ascii="Verdana" w:eastAsia="Verdana" w:hAnsi="Verdana" w:cs="Verdana"/>
          <w:b/>
          <w:sz w:val="22"/>
          <w:szCs w:val="22"/>
          <w:highlight w:val="white"/>
        </w:rPr>
        <w:t>, 1</w:t>
      </w:r>
      <w:r w:rsidR="00DC0A0B">
        <w:rPr>
          <w:rFonts w:ascii="Verdana" w:eastAsia="Verdana" w:hAnsi="Verdana" w:cs="Verdana"/>
          <w:b/>
          <w:sz w:val="22"/>
          <w:szCs w:val="22"/>
          <w:highlight w:val="white"/>
        </w:rPr>
        <w:t>834</w:t>
      </w:r>
      <w:r w:rsidRPr="00D74258">
        <w:rPr>
          <w:rFonts w:ascii="Verdana" w:eastAsia="Verdana" w:hAnsi="Verdana" w:cs="Verdana"/>
          <w:b/>
          <w:sz w:val="22"/>
          <w:szCs w:val="22"/>
          <w:highlight w:val="white"/>
        </w:rPr>
        <w:t>) e a obra</w:t>
      </w:r>
      <w:r>
        <w:rPr>
          <w:rFonts w:ascii="Verdana" w:eastAsia="Verdana" w:hAnsi="Verdana" w:cs="Verdana"/>
          <w:b/>
          <w:sz w:val="22"/>
          <w:szCs w:val="22"/>
        </w:rPr>
        <w:t xml:space="preserve"> </w:t>
      </w:r>
      <w:r w:rsidR="000D6396" w:rsidRPr="00FA5B10">
        <w:rPr>
          <w:rFonts w:ascii="Verdana" w:hAnsi="Verdana" w:cs="Calibri Light"/>
          <w:b/>
          <w:bCs/>
          <w:i/>
          <w:iCs/>
          <w:sz w:val="22"/>
          <w:szCs w:val="22"/>
        </w:rPr>
        <w:t>Concerto para harpa em Dó maior</w:t>
      </w:r>
      <w:r w:rsidR="000D6396" w:rsidRPr="00FA5B10">
        <w:rPr>
          <w:rFonts w:ascii="Verdana" w:hAnsi="Verdana" w:cs="Calibri Light"/>
          <w:b/>
          <w:bCs/>
          <w:sz w:val="22"/>
          <w:szCs w:val="22"/>
        </w:rPr>
        <w:t xml:space="preserve"> </w:t>
      </w:r>
      <w:r w:rsidRPr="008E096E">
        <w:rPr>
          <w:rFonts w:ascii="Verdana" w:eastAsia="Verdana" w:hAnsi="Verdana" w:cs="Verdana"/>
          <w:b/>
          <w:bCs/>
          <w:sz w:val="22"/>
          <w:szCs w:val="22"/>
        </w:rPr>
        <w:t>(</w:t>
      </w:r>
      <w:r w:rsidR="005557DC">
        <w:rPr>
          <w:rFonts w:ascii="Verdana" w:eastAsia="Verdana" w:hAnsi="Verdana" w:cs="Verdana"/>
          <w:b/>
          <w:bCs/>
          <w:sz w:val="22"/>
          <w:szCs w:val="22"/>
        </w:rPr>
        <w:t>1801</w:t>
      </w:r>
      <w:r w:rsidRPr="008E096E">
        <w:rPr>
          <w:rFonts w:ascii="Verdana" w:eastAsia="Verdana" w:hAnsi="Verdana" w:cs="Verdana"/>
          <w:b/>
          <w:bCs/>
          <w:sz w:val="22"/>
          <w:szCs w:val="22"/>
        </w:rPr>
        <w:t>)</w:t>
      </w:r>
    </w:p>
    <w:p w14:paraId="06B38D99" w14:textId="77777777" w:rsidR="00D83539" w:rsidRPr="00D83539" w:rsidRDefault="00D83539" w:rsidP="00D83539">
      <w:pPr>
        <w:jc w:val="both"/>
        <w:rPr>
          <w:rFonts w:ascii="Verdana" w:eastAsia="Verdana" w:hAnsi="Verdana" w:cs="Verdana"/>
          <w:sz w:val="22"/>
          <w:szCs w:val="22"/>
        </w:rPr>
      </w:pPr>
      <w:r w:rsidRPr="00D83539">
        <w:rPr>
          <w:rFonts w:ascii="Verdana" w:eastAsia="Verdana" w:hAnsi="Verdana" w:cs="Verdana"/>
          <w:sz w:val="22"/>
          <w:szCs w:val="22"/>
        </w:rPr>
        <w:t xml:space="preserve">A harpa, um dos instrumentos mais antigos de que se tem registro, começou a ganhar a forma como a conhecemos hoje por volta de 1720, com a invenção do mecanismo de pedais pela família Hochbrucker, na Bavária. A nova tecnologia ampliou as possibilidades sonoras do instrumento, que logo conquistou um lugar cativo nos elegantes salões da aristocracia francesa. Na segunda metade do século XVIII, a harpa chegou de vez às salas de concerto ao ser incluída em óperas como </w:t>
      </w:r>
      <w:r w:rsidRPr="00D83539">
        <w:rPr>
          <w:rFonts w:ascii="Verdana" w:eastAsia="Verdana" w:hAnsi="Verdana" w:cs="Verdana"/>
          <w:i/>
          <w:iCs/>
          <w:sz w:val="22"/>
          <w:szCs w:val="22"/>
        </w:rPr>
        <w:t>Orfeu e Eurídice</w:t>
      </w:r>
      <w:r w:rsidRPr="00D83539">
        <w:rPr>
          <w:rFonts w:ascii="Verdana" w:eastAsia="Verdana" w:hAnsi="Verdana" w:cs="Verdana"/>
          <w:sz w:val="22"/>
          <w:szCs w:val="22"/>
        </w:rPr>
        <w:t xml:space="preserve">, de Gluck, e ao ganhar o tratamento de solista por grandes compositores, entre eles Mozart, que escreveu em 1778 o seu popular </w:t>
      </w:r>
      <w:r w:rsidRPr="00D83539">
        <w:rPr>
          <w:rFonts w:ascii="Verdana" w:eastAsia="Verdana" w:hAnsi="Verdana" w:cs="Verdana"/>
          <w:i/>
          <w:iCs/>
          <w:sz w:val="22"/>
          <w:szCs w:val="22"/>
        </w:rPr>
        <w:t>Concerto para flauta e harpa, K. 299</w:t>
      </w:r>
      <w:r w:rsidRPr="00D83539">
        <w:rPr>
          <w:rFonts w:ascii="Verdana" w:eastAsia="Verdana" w:hAnsi="Verdana" w:cs="Verdana"/>
          <w:sz w:val="22"/>
          <w:szCs w:val="22"/>
        </w:rPr>
        <w:t>.</w:t>
      </w:r>
    </w:p>
    <w:p w14:paraId="4435F76D" w14:textId="77777777" w:rsidR="00D83539" w:rsidRPr="00D83539" w:rsidRDefault="00D83539" w:rsidP="00D83539">
      <w:pPr>
        <w:jc w:val="both"/>
        <w:rPr>
          <w:rFonts w:ascii="Verdana" w:eastAsia="Verdana" w:hAnsi="Verdana" w:cs="Verdana"/>
          <w:sz w:val="22"/>
          <w:szCs w:val="22"/>
        </w:rPr>
      </w:pPr>
      <w:r w:rsidRPr="00D83539">
        <w:rPr>
          <w:rFonts w:ascii="Verdana" w:eastAsia="Verdana" w:hAnsi="Verdana" w:cs="Verdana"/>
          <w:sz w:val="22"/>
          <w:szCs w:val="22"/>
        </w:rPr>
        <w:t xml:space="preserve">Já na virada dos Oitocentos, François-Adrien Boieldieu, na época um jovem professor do Conservatório de Paris e compositor em ascensão, cria uma série de peças para o instrumento, sendo a mais conhecida delas o </w:t>
      </w:r>
      <w:r w:rsidRPr="00D83539">
        <w:rPr>
          <w:rFonts w:ascii="Verdana" w:eastAsia="Verdana" w:hAnsi="Verdana" w:cs="Verdana"/>
          <w:i/>
          <w:iCs/>
          <w:sz w:val="22"/>
          <w:szCs w:val="22"/>
        </w:rPr>
        <w:t>Concerto para harpa em Dó maior</w:t>
      </w:r>
      <w:r w:rsidRPr="00D83539">
        <w:rPr>
          <w:rFonts w:ascii="Verdana" w:eastAsia="Verdana" w:hAnsi="Verdana" w:cs="Verdana"/>
          <w:sz w:val="22"/>
          <w:szCs w:val="22"/>
        </w:rPr>
        <w:t>. Esse interesse de Boieldieu pela harpa nasce de sua amizade com Sébastien Érard, um bem-sucedido fabricante de instrumentos que, anos mais tarde, seria responsável por aperfeiçoar o mecanismo de pedais ao incluir a ação de movimento duplo, estabelecendo, assim, o modelo-base para as harpas modernas. </w:t>
      </w:r>
    </w:p>
    <w:p w14:paraId="7794060E" w14:textId="77777777" w:rsidR="00D83539" w:rsidRPr="00D83539" w:rsidRDefault="00D83539" w:rsidP="00D83539">
      <w:pPr>
        <w:jc w:val="both"/>
        <w:rPr>
          <w:rFonts w:ascii="Verdana" w:eastAsia="Verdana" w:hAnsi="Verdana" w:cs="Verdana"/>
          <w:sz w:val="22"/>
          <w:szCs w:val="22"/>
        </w:rPr>
      </w:pPr>
      <w:r w:rsidRPr="00D83539">
        <w:rPr>
          <w:rFonts w:ascii="Verdana" w:eastAsia="Verdana" w:hAnsi="Verdana" w:cs="Verdana"/>
          <w:sz w:val="22"/>
          <w:szCs w:val="22"/>
        </w:rPr>
        <w:t>Finalizado em 1801, o Concerto segue uma estrutura formal característica do período Clássico, mas antevê, em alguma medida, traços do Romantismo por vir, especialmente no segundo movimento. Graças ao modo como Boieldieu ilumina a graciosidade da harpa, valorizando seu potencial melódico e incluindo passagens de ágil virtuosismo, a obra se tornou uma das favoritas de harpistas e demais apreciadores do instrumento.</w:t>
      </w:r>
    </w:p>
    <w:p w14:paraId="43A303DD" w14:textId="02179E8A" w:rsidR="00D95AEC" w:rsidRDefault="00D95AEC" w:rsidP="00D95AEC">
      <w:pPr>
        <w:jc w:val="both"/>
        <w:rPr>
          <w:rFonts w:ascii="Verdana" w:eastAsia="Verdana" w:hAnsi="Verdana" w:cs="Verdana"/>
          <w:b/>
          <w:bCs/>
          <w:sz w:val="22"/>
          <w:szCs w:val="22"/>
        </w:rPr>
      </w:pPr>
      <w:r w:rsidRPr="00304399">
        <w:rPr>
          <w:rFonts w:ascii="Verdana" w:hAnsi="Verdana" w:cs="Calibri Light"/>
          <w:b/>
          <w:bCs/>
          <w:color w:val="000000" w:themeColor="text1"/>
          <w:sz w:val="22"/>
          <w:szCs w:val="22"/>
        </w:rPr>
        <w:t>Anton</w:t>
      </w:r>
      <w:r w:rsidR="00D40D29" w:rsidRPr="00304399">
        <w:rPr>
          <w:rFonts w:ascii="Verdana" w:hAnsi="Verdana" w:cs="Calibri Light"/>
          <w:b/>
          <w:bCs/>
          <w:color w:val="000000" w:themeColor="text1"/>
          <w:sz w:val="22"/>
          <w:szCs w:val="22"/>
        </w:rPr>
        <w:t>ín</w:t>
      </w:r>
      <w:r w:rsidR="00913744" w:rsidRPr="00304399">
        <w:rPr>
          <w:rFonts w:ascii="Verdana" w:hAnsi="Verdana" w:cs="Calibri Light"/>
          <w:b/>
          <w:bCs/>
          <w:color w:val="000000" w:themeColor="text1"/>
          <w:sz w:val="22"/>
          <w:szCs w:val="22"/>
        </w:rPr>
        <w:t xml:space="preserve"> </w:t>
      </w:r>
      <w:r w:rsidRPr="00304399">
        <w:rPr>
          <w:rFonts w:ascii="Verdana" w:hAnsi="Verdana" w:cs="Calibri Light"/>
          <w:b/>
          <w:bCs/>
          <w:color w:val="000000" w:themeColor="text1"/>
          <w:sz w:val="22"/>
          <w:szCs w:val="22"/>
        </w:rPr>
        <w:t>D</w:t>
      </w:r>
      <w:r w:rsidR="00FF52DE" w:rsidRPr="00304399">
        <w:rPr>
          <w:rFonts w:ascii="Verdana" w:hAnsi="Verdana" w:cs="Calibri Light"/>
          <w:b/>
          <w:bCs/>
          <w:color w:val="000000" w:themeColor="text1"/>
          <w:sz w:val="22"/>
          <w:szCs w:val="22"/>
        </w:rPr>
        <w:t>vorák</w:t>
      </w:r>
      <w:r w:rsidRPr="00304399">
        <w:rPr>
          <w:rFonts w:ascii="Verdana" w:eastAsia="Verdana" w:hAnsi="Verdana" w:cs="Verdana"/>
          <w:b/>
          <w:color w:val="000000" w:themeColor="text1"/>
          <w:sz w:val="22"/>
          <w:szCs w:val="22"/>
          <w:highlight w:val="white"/>
        </w:rPr>
        <w:t xml:space="preserve"> </w:t>
      </w:r>
      <w:r w:rsidRPr="00D74258">
        <w:rPr>
          <w:rFonts w:ascii="Verdana" w:eastAsia="Verdana" w:hAnsi="Verdana" w:cs="Verdana"/>
          <w:b/>
          <w:sz w:val="22"/>
          <w:szCs w:val="22"/>
          <w:highlight w:val="white"/>
        </w:rPr>
        <w:t>(</w:t>
      </w:r>
      <w:r w:rsidR="00FF52DE">
        <w:rPr>
          <w:rFonts w:ascii="Verdana" w:eastAsia="Verdana" w:hAnsi="Verdana" w:cs="Verdana"/>
          <w:b/>
          <w:sz w:val="22"/>
          <w:szCs w:val="22"/>
          <w:highlight w:val="white"/>
        </w:rPr>
        <w:t>Nelahozeves</w:t>
      </w:r>
      <w:r>
        <w:rPr>
          <w:rFonts w:ascii="Verdana" w:eastAsia="Verdana" w:hAnsi="Verdana" w:cs="Verdana"/>
          <w:b/>
          <w:sz w:val="22"/>
          <w:szCs w:val="22"/>
          <w:highlight w:val="white"/>
        </w:rPr>
        <w:t xml:space="preserve">, </w:t>
      </w:r>
      <w:r w:rsidR="00FF52DE">
        <w:rPr>
          <w:rFonts w:ascii="Verdana" w:eastAsia="Verdana" w:hAnsi="Verdana" w:cs="Verdana"/>
          <w:b/>
          <w:sz w:val="22"/>
          <w:szCs w:val="22"/>
          <w:highlight w:val="white"/>
        </w:rPr>
        <w:t>República Tcheca</w:t>
      </w:r>
      <w:r>
        <w:rPr>
          <w:rFonts w:ascii="Verdana" w:eastAsia="Verdana" w:hAnsi="Verdana" w:cs="Verdana"/>
          <w:b/>
          <w:sz w:val="22"/>
          <w:szCs w:val="22"/>
          <w:highlight w:val="white"/>
        </w:rPr>
        <w:t xml:space="preserve">, </w:t>
      </w:r>
      <w:r w:rsidRPr="00D74258">
        <w:rPr>
          <w:rFonts w:ascii="Verdana" w:eastAsia="Verdana" w:hAnsi="Verdana" w:cs="Verdana"/>
          <w:b/>
          <w:sz w:val="22"/>
          <w:szCs w:val="22"/>
          <w:highlight w:val="white"/>
        </w:rPr>
        <w:t>1</w:t>
      </w:r>
      <w:r w:rsidR="00FF52DE">
        <w:rPr>
          <w:rFonts w:ascii="Verdana" w:eastAsia="Verdana" w:hAnsi="Verdana" w:cs="Verdana"/>
          <w:b/>
          <w:sz w:val="22"/>
          <w:szCs w:val="22"/>
          <w:highlight w:val="white"/>
        </w:rPr>
        <w:t>841</w:t>
      </w:r>
      <w:r w:rsidRPr="00D74258">
        <w:rPr>
          <w:rFonts w:ascii="Verdana" w:eastAsia="Verdana" w:hAnsi="Verdana" w:cs="Verdana"/>
          <w:b/>
          <w:sz w:val="22"/>
          <w:szCs w:val="22"/>
          <w:highlight w:val="white"/>
        </w:rPr>
        <w:t xml:space="preserve"> –</w:t>
      </w:r>
      <w:r>
        <w:rPr>
          <w:rFonts w:ascii="Verdana" w:eastAsia="Verdana" w:hAnsi="Verdana" w:cs="Verdana"/>
          <w:b/>
          <w:sz w:val="22"/>
          <w:szCs w:val="22"/>
          <w:highlight w:val="white"/>
        </w:rPr>
        <w:t xml:space="preserve"> </w:t>
      </w:r>
      <w:r w:rsidR="00BE3A9D">
        <w:rPr>
          <w:rFonts w:ascii="Verdana" w:eastAsia="Verdana" w:hAnsi="Verdana" w:cs="Verdana"/>
          <w:b/>
          <w:sz w:val="22"/>
          <w:szCs w:val="22"/>
          <w:highlight w:val="white"/>
        </w:rPr>
        <w:t>Praga</w:t>
      </w:r>
      <w:r>
        <w:rPr>
          <w:rFonts w:ascii="Verdana" w:eastAsia="Verdana" w:hAnsi="Verdana" w:cs="Verdana"/>
          <w:b/>
          <w:sz w:val="22"/>
          <w:szCs w:val="22"/>
          <w:highlight w:val="white"/>
        </w:rPr>
        <w:t xml:space="preserve">, </w:t>
      </w:r>
      <w:r w:rsidR="00BE3A9D">
        <w:rPr>
          <w:rFonts w:ascii="Verdana" w:eastAsia="Verdana" w:hAnsi="Verdana" w:cs="Verdana"/>
          <w:b/>
          <w:sz w:val="22"/>
          <w:szCs w:val="22"/>
          <w:highlight w:val="white"/>
        </w:rPr>
        <w:t>República Tcheca</w:t>
      </w:r>
      <w:r>
        <w:rPr>
          <w:rFonts w:ascii="Verdana" w:eastAsia="Verdana" w:hAnsi="Verdana" w:cs="Verdana"/>
          <w:b/>
          <w:sz w:val="22"/>
          <w:szCs w:val="22"/>
          <w:highlight w:val="white"/>
        </w:rPr>
        <w:t>, 1</w:t>
      </w:r>
      <w:r w:rsidR="00BE3A9D">
        <w:rPr>
          <w:rFonts w:ascii="Verdana" w:eastAsia="Verdana" w:hAnsi="Verdana" w:cs="Verdana"/>
          <w:b/>
          <w:sz w:val="22"/>
          <w:szCs w:val="22"/>
          <w:highlight w:val="white"/>
        </w:rPr>
        <w:t>904</w:t>
      </w:r>
      <w:r w:rsidRPr="00D74258">
        <w:rPr>
          <w:rFonts w:ascii="Verdana" w:eastAsia="Verdana" w:hAnsi="Verdana" w:cs="Verdana"/>
          <w:b/>
          <w:sz w:val="22"/>
          <w:szCs w:val="22"/>
          <w:highlight w:val="white"/>
        </w:rPr>
        <w:t>) e a obra</w:t>
      </w:r>
      <w:r w:rsidR="00BE3A9D">
        <w:rPr>
          <w:rFonts w:ascii="Verdana" w:eastAsia="Verdana" w:hAnsi="Verdana" w:cs="Verdana"/>
          <w:b/>
          <w:sz w:val="22"/>
          <w:szCs w:val="22"/>
        </w:rPr>
        <w:t xml:space="preserve"> </w:t>
      </w:r>
      <w:r w:rsidR="00BE3A9D" w:rsidRPr="00FA5B10">
        <w:rPr>
          <w:rFonts w:ascii="Verdana" w:hAnsi="Verdana" w:cs="Calibri Light"/>
          <w:b/>
          <w:bCs/>
          <w:i/>
          <w:iCs/>
          <w:sz w:val="22"/>
          <w:szCs w:val="22"/>
        </w:rPr>
        <w:t>Sinfonia nº 8 em Sol maior, op. 88</w:t>
      </w:r>
      <w:r>
        <w:rPr>
          <w:rFonts w:ascii="Verdana" w:eastAsia="Verdana" w:hAnsi="Verdana" w:cs="Verdana"/>
          <w:b/>
          <w:sz w:val="22"/>
          <w:szCs w:val="22"/>
        </w:rPr>
        <w:t xml:space="preserve"> </w:t>
      </w:r>
      <w:r w:rsidRPr="008E096E">
        <w:rPr>
          <w:rFonts w:ascii="Verdana" w:eastAsia="Verdana" w:hAnsi="Verdana" w:cs="Verdana"/>
          <w:b/>
          <w:bCs/>
          <w:sz w:val="22"/>
          <w:szCs w:val="22"/>
        </w:rPr>
        <w:t>(</w:t>
      </w:r>
      <w:r w:rsidR="00D40D29">
        <w:rPr>
          <w:rFonts w:ascii="Verdana" w:eastAsia="Verdana" w:hAnsi="Verdana" w:cs="Verdana"/>
          <w:b/>
          <w:bCs/>
          <w:sz w:val="22"/>
          <w:szCs w:val="22"/>
        </w:rPr>
        <w:t>1889</w:t>
      </w:r>
      <w:r w:rsidRPr="008E096E">
        <w:rPr>
          <w:rFonts w:ascii="Verdana" w:eastAsia="Verdana" w:hAnsi="Verdana" w:cs="Verdana"/>
          <w:b/>
          <w:bCs/>
          <w:sz w:val="22"/>
          <w:szCs w:val="22"/>
        </w:rPr>
        <w:t>)</w:t>
      </w:r>
    </w:p>
    <w:p w14:paraId="0D0BF189" w14:textId="3B05B4E4" w:rsidR="005E0DCB" w:rsidRPr="005E0DCB" w:rsidRDefault="00B067FA" w:rsidP="005E0DCB">
      <w:pPr>
        <w:jc w:val="both"/>
        <w:rPr>
          <w:rFonts w:ascii="Verdana" w:eastAsia="Verdana" w:hAnsi="Verdana" w:cs="Verdana"/>
          <w:sz w:val="22"/>
          <w:szCs w:val="22"/>
        </w:rPr>
      </w:pPr>
      <w:r w:rsidRPr="00B067FA">
        <w:rPr>
          <w:rFonts w:ascii="Verdana" w:eastAsia="Verdana" w:hAnsi="Verdana" w:cs="Verdana"/>
          <w:sz w:val="22"/>
          <w:szCs w:val="22"/>
        </w:rPr>
        <w:t>E</w:t>
      </w:r>
      <w:r w:rsidR="005E0DCB" w:rsidRPr="005E0DCB">
        <w:rPr>
          <w:rFonts w:ascii="Verdana" w:eastAsia="Verdana" w:hAnsi="Verdana" w:cs="Verdana"/>
          <w:sz w:val="22"/>
          <w:szCs w:val="22"/>
        </w:rPr>
        <w:t>m meados de 1889, o maestro Vasily Safonov, diretor do Conservatório de Moscou, convidou Antonín Dvorák para reger pessoalmente algumas de suas obras na Rússia. Seria a primeira ida de Dvorák à terra de Tchaikovsky, compositor que tivera a oportunidade de conhecer em Praga e cuja música, em seu colorido e em sua originalidade, lhe deixou forte impressão. Pensando em quais obras seriam mais interessantes para essa estreia em outro país, Dvorák decidiu compor uma nova sinfonia especialmente para a ocasião. </w:t>
      </w:r>
    </w:p>
    <w:p w14:paraId="45CD0CD0" w14:textId="77777777" w:rsidR="005E0DCB" w:rsidRPr="005E0DCB" w:rsidRDefault="005E0DCB" w:rsidP="005E0DCB">
      <w:pPr>
        <w:jc w:val="both"/>
        <w:rPr>
          <w:rFonts w:ascii="Verdana" w:eastAsia="Verdana" w:hAnsi="Verdana" w:cs="Verdana"/>
          <w:sz w:val="22"/>
          <w:szCs w:val="22"/>
        </w:rPr>
      </w:pPr>
      <w:r w:rsidRPr="005E0DCB">
        <w:rPr>
          <w:rFonts w:ascii="Verdana" w:eastAsia="Verdana" w:hAnsi="Verdana" w:cs="Verdana"/>
          <w:sz w:val="22"/>
          <w:szCs w:val="22"/>
        </w:rPr>
        <w:t xml:space="preserve">Escrita em sua casa de campo no outono de 1889, a </w:t>
      </w:r>
      <w:r w:rsidRPr="005E0DCB">
        <w:rPr>
          <w:rFonts w:ascii="Verdana" w:eastAsia="Verdana" w:hAnsi="Verdana" w:cs="Verdana"/>
          <w:i/>
          <w:iCs/>
          <w:sz w:val="22"/>
          <w:szCs w:val="22"/>
        </w:rPr>
        <w:t>Sinfonia nº 8 em Sol maior</w:t>
      </w:r>
      <w:r w:rsidRPr="005E0DCB">
        <w:rPr>
          <w:rFonts w:ascii="Verdana" w:eastAsia="Verdana" w:hAnsi="Verdana" w:cs="Verdana"/>
          <w:sz w:val="22"/>
          <w:szCs w:val="22"/>
        </w:rPr>
        <w:t xml:space="preserve"> celebra um período de conforto financeiro e crescente reconhecimento internacional para o compositor tcheco. Talvez por isso transmita uma atmosfera tão serena, marcada pelo encanto com as coisas naturais e por um otimismo radiante. Dividida em quatro movimentos, a obra se inspira nas</w:t>
      </w:r>
      <w:r w:rsidRPr="005E0DCB">
        <w:rPr>
          <w:rFonts w:ascii="Verdana" w:eastAsia="Verdana" w:hAnsi="Verdana" w:cs="Verdana"/>
          <w:b/>
          <w:bCs/>
          <w:sz w:val="22"/>
          <w:szCs w:val="22"/>
        </w:rPr>
        <w:t xml:space="preserve"> </w:t>
      </w:r>
      <w:r w:rsidRPr="005E0DCB">
        <w:rPr>
          <w:rFonts w:ascii="Verdana" w:eastAsia="Verdana" w:hAnsi="Verdana" w:cs="Verdana"/>
          <w:sz w:val="22"/>
          <w:szCs w:val="22"/>
        </w:rPr>
        <w:t xml:space="preserve">fontes da tradição popular boêmia, na esteira do </w:t>
      </w:r>
      <w:r w:rsidRPr="005E0DCB">
        <w:rPr>
          <w:rFonts w:ascii="Verdana" w:eastAsia="Verdana" w:hAnsi="Verdana" w:cs="Verdana"/>
          <w:sz w:val="22"/>
          <w:szCs w:val="22"/>
        </w:rPr>
        <w:lastRenderedPageBreak/>
        <w:t>nacionalismo dominante na segunda metade do século XIX, de que Dvorák é um dos mais importantes representantes.</w:t>
      </w:r>
    </w:p>
    <w:p w14:paraId="28506B78" w14:textId="77777777" w:rsidR="005E0DCB" w:rsidRPr="005E0DCB" w:rsidRDefault="005E0DCB" w:rsidP="005E0DCB">
      <w:pPr>
        <w:jc w:val="both"/>
        <w:rPr>
          <w:rFonts w:ascii="Verdana" w:eastAsia="Verdana" w:hAnsi="Verdana" w:cs="Verdana"/>
          <w:sz w:val="22"/>
          <w:szCs w:val="22"/>
        </w:rPr>
      </w:pPr>
      <w:r w:rsidRPr="005E0DCB">
        <w:rPr>
          <w:rFonts w:ascii="Verdana" w:eastAsia="Verdana" w:hAnsi="Verdana" w:cs="Verdana"/>
          <w:sz w:val="22"/>
          <w:szCs w:val="22"/>
        </w:rPr>
        <w:t>Apesar do intuito inicial, Dvorák acabou desistindo de apresentar sua nova sinfonia em Moscou naquela temporada. A Oitava só seria estreada, com grande sucesso, em fevereiro de 1890, em Praga, sob a regência do autor. Com o êxito da estreia, Dvorák decidiu que a primeira audição fora da Boêmia seria em terras britânicas, onde era especialmente apreciado e frequentemente convidado a reger suas obras. E, assim, sua Oitava Sinfonia foi tocada na Inglaterra e imediatamente editada nesse país, para só então ser ouvida na Rússia.</w:t>
      </w:r>
    </w:p>
    <w:p w14:paraId="1A096B5D" w14:textId="77777777" w:rsidR="000B79DB" w:rsidRDefault="000B79DB" w:rsidP="006A35DD">
      <w:pPr>
        <w:rPr>
          <w:rFonts w:ascii="Verdana" w:hAnsi="Verdana" w:cs="Calibri Light"/>
          <w:b/>
          <w:bCs/>
          <w:sz w:val="22"/>
          <w:szCs w:val="22"/>
        </w:rPr>
      </w:pPr>
    </w:p>
    <w:p w14:paraId="5E5BE089" w14:textId="5AD78B57" w:rsidR="006A35DD" w:rsidRDefault="006A35DD" w:rsidP="006A35DD">
      <w:pPr>
        <w:rPr>
          <w:rFonts w:ascii="Verdana" w:hAnsi="Verdana" w:cs="Calibri Light"/>
          <w:b/>
          <w:bCs/>
          <w:sz w:val="22"/>
          <w:szCs w:val="22"/>
        </w:rPr>
      </w:pPr>
      <w:r>
        <w:rPr>
          <w:rFonts w:ascii="Verdana" w:hAnsi="Verdana" w:cs="Calibri Light"/>
          <w:b/>
          <w:bCs/>
          <w:sz w:val="22"/>
          <w:szCs w:val="22"/>
        </w:rPr>
        <w:t xml:space="preserve">Filarmônica de Minas Gerais </w:t>
      </w:r>
    </w:p>
    <w:p w14:paraId="05C1DA44" w14:textId="77777777" w:rsidR="006A35DD" w:rsidRPr="00EB3173" w:rsidRDefault="006A35DD" w:rsidP="006A35DD">
      <w:pPr>
        <w:spacing w:after="0" w:line="240" w:lineRule="auto"/>
        <w:rPr>
          <w:rFonts w:ascii="Verdana" w:hAnsi="Verdana" w:cs="Calibri Light"/>
          <w:b/>
          <w:bCs/>
          <w:sz w:val="22"/>
          <w:szCs w:val="22"/>
        </w:rPr>
      </w:pPr>
      <w:r w:rsidRPr="00EB3173">
        <w:rPr>
          <w:rFonts w:ascii="Verdana" w:hAnsi="Verdana" w:cs="Calibri Light"/>
          <w:b/>
          <w:bCs/>
          <w:sz w:val="22"/>
          <w:szCs w:val="22"/>
        </w:rPr>
        <w:t xml:space="preserve">Série </w:t>
      </w:r>
      <w:r>
        <w:rPr>
          <w:rFonts w:ascii="Verdana" w:hAnsi="Verdana" w:cs="Calibri Light"/>
          <w:b/>
          <w:bCs/>
          <w:sz w:val="22"/>
          <w:szCs w:val="22"/>
        </w:rPr>
        <w:t>Presto</w:t>
      </w:r>
    </w:p>
    <w:p w14:paraId="78DF04CB" w14:textId="77777777" w:rsidR="006A35DD" w:rsidRPr="00EB3173" w:rsidRDefault="006A35DD" w:rsidP="006A35DD">
      <w:pPr>
        <w:spacing w:after="0" w:line="240" w:lineRule="auto"/>
        <w:rPr>
          <w:rFonts w:ascii="Verdana" w:hAnsi="Verdana" w:cs="Calibri Light"/>
          <w:b/>
          <w:bCs/>
          <w:sz w:val="22"/>
          <w:szCs w:val="22"/>
        </w:rPr>
      </w:pPr>
      <w:r>
        <w:rPr>
          <w:rFonts w:ascii="Verdana" w:hAnsi="Verdana" w:cs="Calibri Light"/>
          <w:b/>
          <w:bCs/>
          <w:sz w:val="22"/>
          <w:szCs w:val="22"/>
        </w:rPr>
        <w:t>15</w:t>
      </w:r>
      <w:r w:rsidRPr="00EB3173">
        <w:rPr>
          <w:rFonts w:ascii="Verdana" w:hAnsi="Verdana" w:cs="Calibri Light"/>
          <w:b/>
          <w:bCs/>
          <w:sz w:val="22"/>
          <w:szCs w:val="22"/>
        </w:rPr>
        <w:t xml:space="preserve"> de </w:t>
      </w:r>
      <w:r>
        <w:rPr>
          <w:rFonts w:ascii="Verdana" w:hAnsi="Verdana" w:cs="Calibri Light"/>
          <w:b/>
          <w:bCs/>
          <w:sz w:val="22"/>
          <w:szCs w:val="22"/>
        </w:rPr>
        <w:t>maio</w:t>
      </w:r>
      <w:r w:rsidRPr="00EB3173">
        <w:rPr>
          <w:rFonts w:ascii="Verdana" w:hAnsi="Verdana" w:cs="Calibri Light"/>
          <w:b/>
          <w:bCs/>
          <w:sz w:val="22"/>
          <w:szCs w:val="22"/>
        </w:rPr>
        <w:t xml:space="preserve"> – 20h30 </w:t>
      </w:r>
    </w:p>
    <w:p w14:paraId="1EC7D264" w14:textId="77777777" w:rsidR="006A35DD" w:rsidRPr="00EB3173" w:rsidRDefault="006A35DD" w:rsidP="006A35DD">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72DEF681" w14:textId="77777777" w:rsidR="006A35DD" w:rsidRPr="00EB3173" w:rsidRDefault="006A35DD" w:rsidP="006A35DD">
      <w:pPr>
        <w:rPr>
          <w:rFonts w:ascii="Verdana" w:hAnsi="Verdana" w:cs="Calibri Light"/>
          <w:b/>
          <w:bCs/>
          <w:sz w:val="22"/>
          <w:szCs w:val="22"/>
        </w:rPr>
      </w:pPr>
    </w:p>
    <w:p w14:paraId="6EA3AB32" w14:textId="77777777" w:rsidR="006A35DD" w:rsidRPr="00EB3173" w:rsidRDefault="006A35DD" w:rsidP="006A35DD">
      <w:pPr>
        <w:spacing w:after="0" w:line="240" w:lineRule="auto"/>
        <w:rPr>
          <w:rFonts w:ascii="Verdana" w:hAnsi="Verdana" w:cs="Calibri Light"/>
          <w:b/>
          <w:bCs/>
          <w:sz w:val="22"/>
          <w:szCs w:val="22"/>
        </w:rPr>
      </w:pPr>
      <w:r w:rsidRPr="00EB3173">
        <w:rPr>
          <w:rFonts w:ascii="Verdana" w:hAnsi="Verdana" w:cs="Calibri Light"/>
          <w:b/>
          <w:bCs/>
          <w:sz w:val="22"/>
          <w:szCs w:val="22"/>
        </w:rPr>
        <w:t>Série Veloce</w:t>
      </w:r>
    </w:p>
    <w:p w14:paraId="17EB9294" w14:textId="77777777" w:rsidR="006A35DD" w:rsidRPr="00EB3173" w:rsidRDefault="006A35DD" w:rsidP="006A35DD">
      <w:pPr>
        <w:spacing w:after="0" w:line="240" w:lineRule="auto"/>
        <w:rPr>
          <w:rFonts w:ascii="Verdana" w:hAnsi="Verdana" w:cs="Calibri Light"/>
          <w:b/>
          <w:bCs/>
          <w:sz w:val="22"/>
          <w:szCs w:val="22"/>
        </w:rPr>
      </w:pPr>
      <w:r>
        <w:rPr>
          <w:rFonts w:ascii="Verdana" w:hAnsi="Verdana" w:cs="Calibri Light"/>
          <w:b/>
          <w:bCs/>
          <w:sz w:val="22"/>
          <w:szCs w:val="22"/>
        </w:rPr>
        <w:t>16</w:t>
      </w:r>
      <w:r w:rsidRPr="00EB3173">
        <w:rPr>
          <w:rFonts w:ascii="Verdana" w:hAnsi="Verdana" w:cs="Calibri Light"/>
          <w:b/>
          <w:bCs/>
          <w:sz w:val="22"/>
          <w:szCs w:val="22"/>
        </w:rPr>
        <w:t xml:space="preserve"> de </w:t>
      </w:r>
      <w:r>
        <w:rPr>
          <w:rFonts w:ascii="Verdana" w:hAnsi="Verdana" w:cs="Calibri Light"/>
          <w:b/>
          <w:bCs/>
          <w:sz w:val="22"/>
          <w:szCs w:val="22"/>
        </w:rPr>
        <w:t>maio</w:t>
      </w:r>
      <w:r w:rsidRPr="00EB3173">
        <w:rPr>
          <w:rFonts w:ascii="Verdana" w:hAnsi="Verdana" w:cs="Calibri Light"/>
          <w:b/>
          <w:bCs/>
          <w:sz w:val="22"/>
          <w:szCs w:val="22"/>
        </w:rPr>
        <w:t xml:space="preserve"> – 20h30 </w:t>
      </w:r>
    </w:p>
    <w:p w14:paraId="43630385" w14:textId="77777777" w:rsidR="006A35DD" w:rsidRDefault="006A35DD" w:rsidP="006A35DD">
      <w:pPr>
        <w:spacing w:after="0" w:line="240" w:lineRule="auto"/>
        <w:rPr>
          <w:rFonts w:ascii="Verdana" w:hAnsi="Verdana" w:cs="Calibri Light"/>
          <w:b/>
          <w:bCs/>
          <w:sz w:val="22"/>
          <w:szCs w:val="22"/>
        </w:rPr>
      </w:pPr>
      <w:r w:rsidRPr="00EB3173">
        <w:rPr>
          <w:rFonts w:ascii="Verdana" w:hAnsi="Verdana" w:cs="Calibri Light"/>
          <w:b/>
          <w:bCs/>
          <w:sz w:val="22"/>
          <w:szCs w:val="22"/>
        </w:rPr>
        <w:t>Sala Minas Gerais</w:t>
      </w:r>
    </w:p>
    <w:p w14:paraId="488AD14B" w14:textId="77777777" w:rsidR="006A35DD" w:rsidRDefault="006A35DD" w:rsidP="006A35DD">
      <w:pPr>
        <w:spacing w:before="10"/>
        <w:jc w:val="both"/>
        <w:rPr>
          <w:rFonts w:ascii="Verdana" w:hAnsi="Verdana" w:cs="Calibri Light"/>
          <w:sz w:val="22"/>
          <w:szCs w:val="22"/>
        </w:rPr>
      </w:pPr>
    </w:p>
    <w:p w14:paraId="108C0B22" w14:textId="77777777" w:rsidR="006A35DD" w:rsidRDefault="006A35DD" w:rsidP="006A35DD">
      <w:pPr>
        <w:spacing w:after="0" w:line="240" w:lineRule="auto"/>
        <w:jc w:val="both"/>
        <w:rPr>
          <w:rFonts w:ascii="Verdana" w:hAnsi="Verdana" w:cs="Calibri Light"/>
          <w:sz w:val="22"/>
          <w:szCs w:val="22"/>
        </w:rPr>
      </w:pPr>
      <w:r>
        <w:rPr>
          <w:rFonts w:ascii="Verdana" w:hAnsi="Verdana" w:cs="Calibri Light"/>
          <w:sz w:val="22"/>
          <w:szCs w:val="22"/>
        </w:rPr>
        <w:t>José Soares, regente</w:t>
      </w:r>
    </w:p>
    <w:p w14:paraId="6793C581" w14:textId="77777777" w:rsidR="006A35DD" w:rsidRDefault="006A35DD" w:rsidP="006A35DD">
      <w:pPr>
        <w:spacing w:after="0" w:line="240" w:lineRule="auto"/>
        <w:jc w:val="both"/>
        <w:rPr>
          <w:rFonts w:ascii="Verdana" w:hAnsi="Verdana" w:cs="Calibri Light"/>
          <w:sz w:val="22"/>
          <w:szCs w:val="22"/>
        </w:rPr>
      </w:pPr>
      <w:r>
        <w:rPr>
          <w:rFonts w:ascii="Verdana" w:hAnsi="Verdana" w:cs="Calibri Light"/>
          <w:sz w:val="22"/>
          <w:szCs w:val="22"/>
        </w:rPr>
        <w:t>Clémence Boinot, harpa</w:t>
      </w:r>
    </w:p>
    <w:p w14:paraId="2B0CE1DF" w14:textId="77777777" w:rsidR="006A35DD" w:rsidRPr="000B5910" w:rsidRDefault="006A35DD" w:rsidP="006A35DD">
      <w:pPr>
        <w:spacing w:before="10"/>
        <w:jc w:val="both"/>
        <w:rPr>
          <w:rFonts w:ascii="Verdana" w:hAnsi="Verdana" w:cs="Calibri Light"/>
          <w:sz w:val="22"/>
          <w:szCs w:val="22"/>
        </w:rPr>
      </w:pPr>
    </w:p>
    <w:p w14:paraId="2841F317" w14:textId="77777777" w:rsidR="006A35DD" w:rsidRDefault="006A35DD" w:rsidP="006A35DD">
      <w:pPr>
        <w:spacing w:after="0" w:line="240" w:lineRule="auto"/>
        <w:jc w:val="both"/>
        <w:rPr>
          <w:rFonts w:ascii="Verdana" w:hAnsi="Verdana" w:cs="Calibri Light"/>
          <w:sz w:val="22"/>
          <w:szCs w:val="22"/>
        </w:rPr>
      </w:pPr>
      <w:r>
        <w:rPr>
          <w:rFonts w:ascii="Verdana" w:hAnsi="Verdana" w:cs="Calibri Light"/>
          <w:b/>
          <w:bCs/>
          <w:sz w:val="22"/>
          <w:szCs w:val="22"/>
        </w:rPr>
        <w:t>SIBELIUS</w:t>
      </w:r>
      <w:r w:rsidRPr="000B5910">
        <w:rPr>
          <w:rFonts w:ascii="Verdana" w:hAnsi="Verdana" w:cs="Calibri Light"/>
          <w:b/>
          <w:bCs/>
          <w:sz w:val="22"/>
          <w:szCs w:val="22"/>
        </w:rPr>
        <w:t xml:space="preserve"> </w:t>
      </w:r>
      <w:r w:rsidRPr="000B5910">
        <w:rPr>
          <w:rFonts w:ascii="Verdana" w:hAnsi="Verdana" w:cs="Calibri Light"/>
          <w:sz w:val="22"/>
          <w:szCs w:val="22"/>
        </w:rPr>
        <w:t xml:space="preserve"> </w:t>
      </w:r>
      <w:r>
        <w:rPr>
          <w:rFonts w:ascii="Verdana" w:hAnsi="Verdana" w:cs="Calibri Light"/>
          <w:sz w:val="22"/>
          <w:szCs w:val="22"/>
        </w:rPr>
        <w:t xml:space="preserve">    </w:t>
      </w:r>
      <w:r>
        <w:rPr>
          <w:rFonts w:ascii="Verdana" w:hAnsi="Verdana" w:cs="Calibri Light"/>
          <w:i/>
          <w:iCs/>
          <w:sz w:val="22"/>
          <w:szCs w:val="22"/>
        </w:rPr>
        <w:t xml:space="preserve">    Finlândia, op. 26  </w:t>
      </w:r>
    </w:p>
    <w:p w14:paraId="05179359" w14:textId="77777777" w:rsidR="006A35DD" w:rsidRDefault="006A35DD" w:rsidP="006A35DD">
      <w:pPr>
        <w:spacing w:after="0" w:line="240" w:lineRule="auto"/>
        <w:jc w:val="both"/>
        <w:rPr>
          <w:rFonts w:ascii="Verdana" w:hAnsi="Verdana" w:cs="Calibri Light"/>
          <w:sz w:val="22"/>
          <w:szCs w:val="22"/>
        </w:rPr>
      </w:pPr>
      <w:r>
        <w:rPr>
          <w:rFonts w:ascii="Verdana" w:hAnsi="Verdana" w:cs="Calibri Light"/>
          <w:b/>
          <w:bCs/>
          <w:sz w:val="22"/>
          <w:szCs w:val="22"/>
        </w:rPr>
        <w:t>BOIELDIEU</w:t>
      </w:r>
      <w:r w:rsidRPr="000B5910">
        <w:rPr>
          <w:rFonts w:ascii="Verdana" w:hAnsi="Verdana" w:cs="Calibri Light"/>
          <w:b/>
          <w:bCs/>
          <w:sz w:val="22"/>
          <w:szCs w:val="22"/>
        </w:rPr>
        <w:t xml:space="preserve"> </w:t>
      </w:r>
      <w:r w:rsidRPr="000B5910">
        <w:rPr>
          <w:rFonts w:ascii="Verdana" w:hAnsi="Verdana" w:cs="Calibri Light"/>
          <w:sz w:val="22"/>
          <w:szCs w:val="22"/>
        </w:rPr>
        <w:t xml:space="preserve"> </w:t>
      </w:r>
      <w:r>
        <w:rPr>
          <w:rFonts w:ascii="Verdana" w:hAnsi="Verdana" w:cs="Calibri Light"/>
          <w:sz w:val="22"/>
          <w:szCs w:val="22"/>
        </w:rPr>
        <w:t xml:space="preserve">     </w:t>
      </w:r>
      <w:r>
        <w:rPr>
          <w:rFonts w:ascii="Verdana" w:hAnsi="Verdana" w:cs="Calibri Light"/>
          <w:i/>
          <w:iCs/>
          <w:sz w:val="22"/>
          <w:szCs w:val="22"/>
        </w:rPr>
        <w:t>Concerto para harpa em Dó maior</w:t>
      </w:r>
    </w:p>
    <w:p w14:paraId="659D4B3A" w14:textId="747C7693" w:rsidR="006A35DD" w:rsidRDefault="006A35DD" w:rsidP="006A35DD">
      <w:pPr>
        <w:rPr>
          <w:rFonts w:ascii="Verdana" w:hAnsi="Verdana" w:cs="Calibri Light"/>
          <w:b/>
          <w:bCs/>
          <w:sz w:val="22"/>
          <w:szCs w:val="22"/>
        </w:rPr>
      </w:pPr>
      <w:r w:rsidRPr="00D15679">
        <w:rPr>
          <w:rFonts w:ascii="Verdana" w:hAnsi="Verdana" w:cs="Calibri Light"/>
          <w:b/>
          <w:bCs/>
          <w:sz w:val="22"/>
          <w:szCs w:val="22"/>
        </w:rPr>
        <w:t>DVORÁK</w:t>
      </w:r>
      <w:r>
        <w:rPr>
          <w:rFonts w:ascii="Verdana" w:hAnsi="Verdana" w:cs="Calibri Light"/>
          <w:b/>
          <w:bCs/>
          <w:sz w:val="22"/>
          <w:szCs w:val="22"/>
        </w:rPr>
        <w:t xml:space="preserve">            </w:t>
      </w:r>
      <w:r w:rsidRPr="00E00A32">
        <w:rPr>
          <w:rFonts w:ascii="Verdana" w:hAnsi="Verdana" w:cs="Calibri Light"/>
          <w:i/>
          <w:iCs/>
          <w:sz w:val="22"/>
          <w:szCs w:val="22"/>
        </w:rPr>
        <w:t xml:space="preserve">Sinfonia nº </w:t>
      </w:r>
      <w:r>
        <w:rPr>
          <w:rFonts w:ascii="Verdana" w:hAnsi="Verdana" w:cs="Calibri Light"/>
          <w:i/>
          <w:iCs/>
          <w:sz w:val="22"/>
          <w:szCs w:val="22"/>
        </w:rPr>
        <w:t>8</w:t>
      </w:r>
      <w:r w:rsidRPr="00E00A32">
        <w:rPr>
          <w:rFonts w:ascii="Verdana" w:hAnsi="Verdana" w:cs="Calibri Light"/>
          <w:i/>
          <w:iCs/>
          <w:sz w:val="22"/>
          <w:szCs w:val="22"/>
        </w:rPr>
        <w:t xml:space="preserve"> </w:t>
      </w:r>
      <w:r w:rsidRPr="009E711B">
        <w:rPr>
          <w:rFonts w:ascii="Verdana" w:hAnsi="Verdana" w:cs="Calibri Light"/>
          <w:i/>
          <w:iCs/>
          <w:sz w:val="22"/>
          <w:szCs w:val="22"/>
        </w:rPr>
        <w:t xml:space="preserve">em </w:t>
      </w:r>
      <w:r>
        <w:rPr>
          <w:rFonts w:ascii="Verdana" w:hAnsi="Verdana" w:cs="Calibri Light"/>
          <w:i/>
          <w:iCs/>
          <w:sz w:val="22"/>
          <w:szCs w:val="22"/>
        </w:rPr>
        <w:t>Sol</w:t>
      </w:r>
      <w:r w:rsidRPr="009E711B">
        <w:rPr>
          <w:rFonts w:ascii="Verdana" w:hAnsi="Verdana" w:cs="Calibri Light"/>
          <w:i/>
          <w:iCs/>
          <w:sz w:val="22"/>
          <w:szCs w:val="22"/>
        </w:rPr>
        <w:t xml:space="preserve"> maior,</w:t>
      </w:r>
      <w:r>
        <w:rPr>
          <w:rFonts w:ascii="Verdana" w:hAnsi="Verdana" w:cs="Calibri Light"/>
          <w:i/>
          <w:iCs/>
          <w:sz w:val="22"/>
          <w:szCs w:val="22"/>
        </w:rPr>
        <w:t xml:space="preserve"> op. 88</w:t>
      </w:r>
      <w:r>
        <w:rPr>
          <w:rFonts w:ascii="Verdana" w:hAnsi="Verdana" w:cs="Calibri Light"/>
          <w:sz w:val="22"/>
          <w:szCs w:val="22"/>
        </w:rPr>
        <w:t xml:space="preserve">         </w:t>
      </w:r>
      <w:r>
        <w:rPr>
          <w:rFonts w:ascii="Verdana" w:hAnsi="Verdana" w:cs="Calibri Light"/>
          <w:b/>
          <w:bCs/>
          <w:sz w:val="22"/>
          <w:szCs w:val="22"/>
        </w:rPr>
        <w:t xml:space="preserve">   </w:t>
      </w:r>
    </w:p>
    <w:p w14:paraId="6901B9AA" w14:textId="77777777" w:rsidR="00FE69CE" w:rsidRDefault="00FE69CE" w:rsidP="001E4D99">
      <w:pPr>
        <w:jc w:val="both"/>
        <w:rPr>
          <w:rFonts w:ascii="Verdana" w:hAnsi="Verdana" w:cs="Calibri Light"/>
          <w:sz w:val="22"/>
          <w:szCs w:val="22"/>
        </w:rPr>
      </w:pPr>
    </w:p>
    <w:p w14:paraId="1C7F7FE2" w14:textId="6EC3CFA4" w:rsidR="001E4D99" w:rsidRDefault="00996511" w:rsidP="001E4D99">
      <w:pPr>
        <w:jc w:val="both"/>
        <w:rPr>
          <w:rFonts w:ascii="Verdana" w:hAnsi="Verdana" w:cs="Calibri Light"/>
          <w:sz w:val="22"/>
          <w:szCs w:val="22"/>
        </w:rPr>
      </w:pPr>
      <w:r>
        <w:rPr>
          <w:rFonts w:ascii="Verdana" w:hAnsi="Verdana" w:cs="Calibri Light"/>
          <w:sz w:val="22"/>
          <w:szCs w:val="22"/>
        </w:rPr>
        <w:t>INGRESSOS:</w:t>
      </w:r>
    </w:p>
    <w:p w14:paraId="556EB0C0" w14:textId="77777777" w:rsidR="001E4D99" w:rsidRPr="00E153F5" w:rsidRDefault="001E4D99" w:rsidP="001E4D99">
      <w:pPr>
        <w:jc w:val="both"/>
        <w:rPr>
          <w:rFonts w:ascii="Verdana" w:hAnsi="Verdana"/>
          <w:sz w:val="22"/>
          <w:szCs w:val="22"/>
        </w:rPr>
      </w:pPr>
      <w:r w:rsidRPr="00E153F5">
        <w:rPr>
          <w:rFonts w:ascii="Verdana" w:hAnsi="Verdana"/>
          <w:sz w:val="22"/>
          <w:szCs w:val="22"/>
        </w:rPr>
        <w:t>R$ 39,60 (Mezanino), R$ 54 (Coro), R$ 54 (Terraço), R$ 78 (Balcão Palco), R$ 98 (Balcão Lateral), R$ 133 (Plateia Central), R$ 172 (Balcão Principal) e R$ 193 (Camarote).</w:t>
      </w:r>
    </w:p>
    <w:p w14:paraId="7C2A9FFD"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Ingressos para Coro e Terraço serão comercializados somente após a venda dos demais setores.</w:t>
      </w:r>
    </w:p>
    <w:p w14:paraId="0A48B86E" w14:textId="77777777" w:rsidR="001E4D99" w:rsidRPr="00FB0E6E" w:rsidRDefault="001E4D99" w:rsidP="00B043B7">
      <w:pPr>
        <w:spacing w:after="0" w:line="240" w:lineRule="auto"/>
        <w:jc w:val="both"/>
        <w:rPr>
          <w:rFonts w:ascii="Verdana" w:hAnsi="Verdana" w:cs="Calibri Light"/>
          <w:sz w:val="22"/>
          <w:szCs w:val="22"/>
        </w:rPr>
      </w:pPr>
    </w:p>
    <w:p w14:paraId="22D80FD5"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Meia-entrada para estudantes, maiores de 60 anos, jovens de baixa renda e pessoas com deficiência, de acordo com a legislação.</w:t>
      </w:r>
    </w:p>
    <w:p w14:paraId="55E416E0" w14:textId="77777777" w:rsidR="001E4D99" w:rsidRPr="00FB0E6E" w:rsidRDefault="001E4D99" w:rsidP="00B043B7">
      <w:pPr>
        <w:spacing w:after="0" w:line="240" w:lineRule="auto"/>
        <w:jc w:val="both"/>
        <w:rPr>
          <w:rFonts w:ascii="Verdana" w:hAnsi="Verdana" w:cs="Calibri Light"/>
          <w:sz w:val="22"/>
          <w:szCs w:val="22"/>
        </w:rPr>
      </w:pPr>
    </w:p>
    <w:p w14:paraId="2A4E6791" w14:textId="77777777" w:rsidR="001E4D99" w:rsidRPr="00FB0E6E" w:rsidRDefault="001E4D99" w:rsidP="00B043B7">
      <w:pPr>
        <w:spacing w:after="0" w:line="240" w:lineRule="auto"/>
        <w:jc w:val="both"/>
        <w:rPr>
          <w:rFonts w:ascii="Verdana" w:hAnsi="Verdana" w:cs="Calibri Light"/>
          <w:sz w:val="22"/>
          <w:szCs w:val="22"/>
        </w:rPr>
      </w:pPr>
      <w:r w:rsidRPr="00FB0E6E">
        <w:rPr>
          <w:rFonts w:ascii="Verdana" w:hAnsi="Verdana" w:cs="Calibri Light"/>
          <w:sz w:val="22"/>
          <w:szCs w:val="22"/>
        </w:rPr>
        <w:t xml:space="preserve">Informações: (31) 3219-9000 ou </w:t>
      </w:r>
      <w:hyperlink r:id="rId9" w:history="1">
        <w:r w:rsidRPr="00FB0E6E">
          <w:rPr>
            <w:rFonts w:ascii="Verdana" w:hAnsi="Verdana" w:cs="Calibri Light"/>
            <w:sz w:val="22"/>
            <w:szCs w:val="22"/>
          </w:rPr>
          <w:t>www.filarmonica.art.br</w:t>
        </w:r>
      </w:hyperlink>
    </w:p>
    <w:p w14:paraId="1CE7F780" w14:textId="77777777" w:rsidR="001E4D99" w:rsidRPr="00FB0E6E" w:rsidRDefault="001E4D99" w:rsidP="001E4D99">
      <w:pPr>
        <w:jc w:val="both"/>
        <w:rPr>
          <w:rFonts w:ascii="Verdana" w:hAnsi="Verdana" w:cs="Calibri Light"/>
          <w:sz w:val="22"/>
          <w:szCs w:val="22"/>
        </w:rPr>
      </w:pPr>
    </w:p>
    <w:p w14:paraId="0A0EAA77"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t>Bilheteria da Sala Minas Gerais</w:t>
      </w:r>
    </w:p>
    <w:p w14:paraId="0F3AD37C" w14:textId="77777777" w:rsidR="001E4D99" w:rsidRPr="00FB0E6E" w:rsidRDefault="001E4D99" w:rsidP="001E4D99">
      <w:pPr>
        <w:shd w:val="clear" w:color="auto" w:fill="FFFFFF"/>
        <w:rPr>
          <w:rFonts w:ascii="Verdana" w:hAnsi="Verdana" w:cs="Calibri Light"/>
          <w:sz w:val="22"/>
          <w:szCs w:val="22"/>
        </w:rPr>
      </w:pPr>
      <w:r w:rsidRPr="00FB0E6E">
        <w:rPr>
          <w:rFonts w:ascii="Verdana" w:hAnsi="Verdana" w:cs="Calibri Light"/>
          <w:sz w:val="22"/>
          <w:szCs w:val="22"/>
        </w:rPr>
        <w:lastRenderedPageBreak/>
        <w:t>Horário de funcionamento</w:t>
      </w:r>
    </w:p>
    <w:p w14:paraId="6CC55B1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Dias sem concerto:</w:t>
      </w:r>
    </w:p>
    <w:p w14:paraId="6A44557F"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3ª a 6ª — 12h a 20h</w:t>
      </w:r>
    </w:p>
    <w:p w14:paraId="5A90E8B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Sábado — 12h a 18h </w:t>
      </w:r>
    </w:p>
    <w:p w14:paraId="7EC8946A" w14:textId="77777777" w:rsidR="001C66C2" w:rsidRDefault="001C66C2" w:rsidP="001E4D99">
      <w:pPr>
        <w:rPr>
          <w:rFonts w:ascii="Verdana" w:hAnsi="Verdana" w:cs="Calibri Light"/>
          <w:sz w:val="22"/>
          <w:szCs w:val="22"/>
        </w:rPr>
      </w:pPr>
    </w:p>
    <w:p w14:paraId="4696AE0F" w14:textId="1E27FAAE" w:rsidR="001E4D99" w:rsidRPr="00FB0E6E" w:rsidRDefault="001E4D99" w:rsidP="001E4D99">
      <w:pPr>
        <w:rPr>
          <w:rFonts w:ascii="Verdana" w:hAnsi="Verdana" w:cs="Calibri Light"/>
          <w:sz w:val="22"/>
          <w:szCs w:val="22"/>
        </w:rPr>
      </w:pPr>
      <w:r w:rsidRPr="00FB0E6E">
        <w:rPr>
          <w:rFonts w:ascii="Verdana" w:hAnsi="Verdana" w:cs="Calibri Light"/>
          <w:sz w:val="22"/>
          <w:szCs w:val="22"/>
        </w:rPr>
        <w:t>Em dias de concerto, o horário da bilheteria é diferente:</w:t>
      </w:r>
    </w:p>
    <w:p w14:paraId="1DA040AE"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22h — quando o concerto é durante a semana </w:t>
      </w:r>
    </w:p>
    <w:p w14:paraId="27DE14C6"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12h a 20h — quando o concerto é no sábado </w:t>
      </w:r>
    </w:p>
    <w:p w14:paraId="0DCFC74D" w14:textId="77777777" w:rsidR="001E4D99" w:rsidRPr="00FB0E6E" w:rsidRDefault="001E4D99" w:rsidP="001E4D99">
      <w:pPr>
        <w:rPr>
          <w:rFonts w:ascii="Verdana" w:hAnsi="Verdana" w:cs="Calibri Light"/>
          <w:sz w:val="22"/>
          <w:szCs w:val="22"/>
        </w:rPr>
      </w:pPr>
      <w:r w:rsidRPr="00FB0E6E">
        <w:rPr>
          <w:rFonts w:ascii="Verdana" w:hAnsi="Verdana" w:cs="Calibri Light"/>
          <w:sz w:val="22"/>
          <w:szCs w:val="22"/>
        </w:rPr>
        <w:t>— 09h a 13h — quando o concerto é no domingo</w:t>
      </w:r>
    </w:p>
    <w:p w14:paraId="771D8081" w14:textId="77777777" w:rsidR="001E4D99" w:rsidRPr="00FB0E6E" w:rsidRDefault="001E4D99" w:rsidP="001E4D99">
      <w:pPr>
        <w:shd w:val="clear" w:color="auto" w:fill="FFFFFF"/>
        <w:rPr>
          <w:rFonts w:ascii="Verdana" w:hAnsi="Verdana" w:cs="Calibri Light"/>
          <w:sz w:val="22"/>
          <w:szCs w:val="22"/>
        </w:rPr>
      </w:pPr>
    </w:p>
    <w:p w14:paraId="41D7C328" w14:textId="77777777" w:rsidR="001E4D99" w:rsidRPr="00FB0E6E" w:rsidRDefault="001E4D99" w:rsidP="001E4D99">
      <w:pPr>
        <w:jc w:val="both"/>
        <w:rPr>
          <w:rFonts w:ascii="Verdana" w:hAnsi="Verdana" w:cs="Calibri Light"/>
          <w:sz w:val="22"/>
          <w:szCs w:val="22"/>
        </w:rPr>
      </w:pPr>
      <w:r w:rsidRPr="00FB0E6E">
        <w:rPr>
          <w:rFonts w:ascii="Verdana" w:hAnsi="Verdana" w:cs="Calibri Light"/>
          <w:sz w:val="22"/>
          <w:szCs w:val="22"/>
        </w:rPr>
        <w:t>São aceitos:</w:t>
      </w:r>
    </w:p>
    <w:p w14:paraId="0D66BDC3" w14:textId="77777777" w:rsidR="001E4D99" w:rsidRPr="00FB0E6E"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Cartões das bandeiras Elo, Mastercard e Visa</w:t>
      </w:r>
    </w:p>
    <w:p w14:paraId="398A885B" w14:textId="77777777" w:rsidR="001E4D99" w:rsidRDefault="001E4D99" w:rsidP="001E4D99">
      <w:pPr>
        <w:pStyle w:val="PargrafodaLista"/>
        <w:numPr>
          <w:ilvl w:val="0"/>
          <w:numId w:val="1"/>
        </w:numPr>
        <w:spacing w:line="276" w:lineRule="auto"/>
        <w:jc w:val="both"/>
        <w:rPr>
          <w:rFonts w:ascii="Verdana" w:hAnsi="Verdana" w:cs="Calibri Light"/>
        </w:rPr>
      </w:pPr>
      <w:r w:rsidRPr="00FB0E6E">
        <w:rPr>
          <w:rFonts w:ascii="Verdana" w:hAnsi="Verdana" w:cs="Calibri Light"/>
        </w:rPr>
        <w:t>Pix</w:t>
      </w:r>
    </w:p>
    <w:p w14:paraId="6FECFFE1" w14:textId="77777777" w:rsidR="00F47705" w:rsidRDefault="00F47705" w:rsidP="00F47705">
      <w:pPr>
        <w:spacing w:line="276" w:lineRule="auto"/>
        <w:jc w:val="both"/>
        <w:rPr>
          <w:rFonts w:ascii="Verdana" w:hAnsi="Verdana" w:cs="Calibri Light"/>
        </w:rPr>
      </w:pPr>
    </w:p>
    <w:p w14:paraId="0F990E6D" w14:textId="77777777" w:rsidR="006D737C" w:rsidRPr="00E153F5" w:rsidRDefault="006D737C" w:rsidP="006D737C">
      <w:pPr>
        <w:rPr>
          <w:rFonts w:ascii="Verdana" w:hAnsi="Verdana"/>
          <w:b/>
          <w:bCs/>
          <w:sz w:val="22"/>
          <w:szCs w:val="22"/>
        </w:rPr>
      </w:pPr>
      <w:r w:rsidRPr="00E153F5">
        <w:rPr>
          <w:rFonts w:ascii="Verdana" w:hAnsi="Verdana"/>
          <w:b/>
          <w:bCs/>
          <w:sz w:val="22"/>
          <w:szCs w:val="22"/>
        </w:rPr>
        <w:t>ORQUESTRA FILARMÔNICA DE MINAS GERAIS</w:t>
      </w:r>
    </w:p>
    <w:p w14:paraId="7DCB2CB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A Orquestra Filarmônica de Minas Gerais foi fundada em 2008 e tornou-se referência no Brasil e no mundo por sua excelência artística e vigorosa programação. </w:t>
      </w:r>
    </w:p>
    <w:p w14:paraId="767F1609"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Conduzida pelo seu Diretor Artístico e Regente Titular, Fabio Mechetti, a Orquestra é composta por 90 músicos de todas as partes do Brasil, Europa, Ásia e das Américas. </w:t>
      </w:r>
    </w:p>
    <w:p w14:paraId="047D41E5"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O grupo recebeu numerosos menções e prêmios, sendo o mais recente o Prêmio Concerto 2024 na categoria </w:t>
      </w:r>
      <w:r w:rsidRPr="00E153F5">
        <w:rPr>
          <w:rFonts w:ascii="Verdana" w:hAnsi="Verdana"/>
          <w:i/>
          <w:iCs/>
          <w:sz w:val="22"/>
          <w:szCs w:val="22"/>
        </w:rPr>
        <w:t>CD/DVD/Livros</w:t>
      </w:r>
      <w:r w:rsidRPr="00E153F5">
        <w:rPr>
          <w:rFonts w:ascii="Verdana" w:hAnsi="Verdana"/>
          <w:sz w:val="22"/>
          <w:szCs w:val="22"/>
        </w:rPr>
        <w:t xml:space="preserve">, com o álbum com obras de Lorenzo Fernandez. A Orquestra já havia recebido Prêmio Concerto 2023 na categoria Música Orquestral, por duas apresentações realizadas no Festival de Inverno de Campos do Jordão, SP. o Grande Prêmio da Revista CONCERTO em 2020 e 2015, o Prêmio Carlos Gomes de Melhor Orquestra Brasileira em 2012 e o Prêmio da Associação Paulista dos Críticos de Artes (APCA) em 2010 como o Melhor Grupo de Música Clássica do Ano. </w:t>
      </w:r>
    </w:p>
    <w:p w14:paraId="5455B3F3" w14:textId="77777777" w:rsidR="006D737C" w:rsidRPr="00E153F5" w:rsidRDefault="006D737C" w:rsidP="006D737C">
      <w:pPr>
        <w:jc w:val="both"/>
        <w:rPr>
          <w:rFonts w:ascii="Verdana" w:hAnsi="Verdana"/>
          <w:sz w:val="22"/>
          <w:szCs w:val="22"/>
        </w:rPr>
      </w:pPr>
      <w:r w:rsidRPr="00E153F5">
        <w:rPr>
          <w:rFonts w:ascii="Verdana" w:hAnsi="Verdana"/>
          <w:sz w:val="22"/>
          <w:szCs w:val="22"/>
        </w:rPr>
        <w:t xml:space="preserve">Suas apresentações regulares acontecem na Sala Minas Gerais, em Belo Horizonte, em cinco séries de assinatura em que são interpretadas grandes obras do repertório sinfônico, com convidados de destaque no cenário da música orquestral. Tendo a aproximação com novos ouvintes como um de seus nortes artísticos, a Orquestra também traz à cidade uma sólida programação gratuita – são os Concertos para a Juventude, Filarmônica na Praça, os Concertos de Câmara e os concertos de encerramento do Festival Tinta Fresca e do Laboratório de Regência. Para as crianças e adolescentes, a Filarmônica dedica os Concertos Didáticos, em que mostra os primeiros passos para apreciar a música de concerto. </w:t>
      </w:r>
    </w:p>
    <w:p w14:paraId="76E54F3C" w14:textId="77777777" w:rsidR="006D737C" w:rsidRPr="00E153F5" w:rsidRDefault="006D737C" w:rsidP="006D737C">
      <w:pPr>
        <w:jc w:val="both"/>
        <w:rPr>
          <w:rFonts w:ascii="Verdana" w:hAnsi="Verdana"/>
          <w:sz w:val="22"/>
          <w:szCs w:val="22"/>
        </w:rPr>
      </w:pPr>
      <w:r w:rsidRPr="00E153F5">
        <w:rPr>
          <w:rFonts w:ascii="Verdana" w:hAnsi="Verdana"/>
          <w:sz w:val="22"/>
          <w:szCs w:val="22"/>
        </w:rPr>
        <w:lastRenderedPageBreak/>
        <w:t xml:space="preserve"> A Orquestra possui 18 álbuns gravados, entre eles quatro que integram o projeto Brasil em Concerto, do selo internacional Naxos junto ao Itamaraty. O álbum </w:t>
      </w:r>
      <w:r w:rsidRPr="00E153F5">
        <w:rPr>
          <w:rFonts w:ascii="Verdana" w:hAnsi="Verdana"/>
          <w:i/>
          <w:iCs/>
          <w:sz w:val="22"/>
          <w:szCs w:val="22"/>
        </w:rPr>
        <w:t>Almeida Prado – obras para piano e orquestra</w:t>
      </w:r>
      <w:r w:rsidRPr="00E153F5">
        <w:rPr>
          <w:rFonts w:ascii="Verdana" w:hAnsi="Verdana"/>
          <w:sz w:val="22"/>
          <w:szCs w:val="22"/>
        </w:rPr>
        <w:t>, com Fabio Mechetti e Sonia Rubinsky, foi indicado ao Grammy Latino 2020.</w:t>
      </w:r>
    </w:p>
    <w:p w14:paraId="561DA875" w14:textId="77777777" w:rsidR="006D737C" w:rsidRPr="00E153F5" w:rsidRDefault="006D737C" w:rsidP="006D737C">
      <w:pPr>
        <w:jc w:val="both"/>
        <w:rPr>
          <w:rFonts w:ascii="Verdana" w:hAnsi="Verdana"/>
          <w:sz w:val="22"/>
          <w:szCs w:val="22"/>
        </w:rPr>
      </w:pPr>
      <w:r w:rsidRPr="00E153F5">
        <w:rPr>
          <w:rFonts w:ascii="Verdana" w:hAnsi="Verdana"/>
          <w:sz w:val="22"/>
          <w:szCs w:val="22"/>
        </w:rPr>
        <w:t>Ainda em 2020, a Filarmônica inaugurou seu próprio estúdio de TV para a realização de transmissões ao vivo de seus concertos, totalizando hoje mais de 100 concertos transmitidos em seu canal no YouTube, onde se podem encontrar diversos outros conteúdos sobre a orquestra e a música de concerto.</w:t>
      </w:r>
    </w:p>
    <w:p w14:paraId="4AD46D7D"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realiza também diversas apresentações por cidades do interior mineiro e capitais do Brasil, tendo se apresentado também na Argentina e Uruguai. Em celebração ao bicentenário da Independência do Brasil, em 2022, realizou uma turnê a Portugal, apresentando-se nas principais salas de concertos do país nas cidades do Porto, Lisboa e Coimbra, além de um concerto a céu aberto, no Jardim da Torre de Belém, como parte da programação do Festival Lisboa na Rua, promovido pela Prefeitura de Lisboa.</w:t>
      </w:r>
    </w:p>
    <w:p w14:paraId="52793E35" w14:textId="77777777" w:rsidR="006D737C" w:rsidRPr="00E153F5" w:rsidRDefault="006D737C" w:rsidP="006D737C">
      <w:pPr>
        <w:jc w:val="both"/>
        <w:rPr>
          <w:rFonts w:ascii="Verdana" w:hAnsi="Verdana"/>
          <w:sz w:val="22"/>
          <w:szCs w:val="22"/>
        </w:rPr>
      </w:pPr>
      <w:r w:rsidRPr="00E153F5">
        <w:rPr>
          <w:rFonts w:ascii="Verdana" w:hAnsi="Verdana"/>
          <w:sz w:val="22"/>
          <w:szCs w:val="22"/>
        </w:rPr>
        <w:t>A sede da Filarmônica, a Sala Minas Gerais, foi inaugurada em 2015, sendo uma referência pelo seu projeto arquitetônico e acústico. Considerada uma das principais salas de concertos da América Latina, recebe anualmente um público médio de 100 mil pessoas.</w:t>
      </w:r>
    </w:p>
    <w:p w14:paraId="10546361" w14:textId="77777777" w:rsidR="006D737C" w:rsidRPr="00E153F5" w:rsidRDefault="006D737C" w:rsidP="006D737C">
      <w:pPr>
        <w:jc w:val="both"/>
        <w:rPr>
          <w:rFonts w:ascii="Verdana" w:hAnsi="Verdana"/>
          <w:sz w:val="22"/>
          <w:szCs w:val="22"/>
        </w:rPr>
      </w:pPr>
      <w:r w:rsidRPr="00E153F5">
        <w:rPr>
          <w:rFonts w:ascii="Verdana" w:hAnsi="Verdana"/>
          <w:sz w:val="22"/>
          <w:szCs w:val="22"/>
        </w:rPr>
        <w:t>A Filarmônica de Minas Gerais é uma das iniciativas culturais mais bem-sucedidas do país. Juntas, Sala Minas Gerais e Filarmônica vêm transformando a capital mineira em polo da música sinfônica nacional e internacional, com reflexos positivos em outras áreas, como, por exemplo, turismo e relações de comércio internacional.</w:t>
      </w:r>
    </w:p>
    <w:p w14:paraId="107537D7" w14:textId="77777777" w:rsidR="006D737C" w:rsidRPr="00E153F5" w:rsidRDefault="006D737C" w:rsidP="006D737C">
      <w:pPr>
        <w:rPr>
          <w:rFonts w:ascii="Verdana" w:hAnsi="Verdana"/>
          <w:b/>
          <w:bCs/>
          <w:sz w:val="22"/>
          <w:szCs w:val="22"/>
        </w:rPr>
      </w:pPr>
      <w:r w:rsidRPr="00E153F5">
        <w:rPr>
          <w:rFonts w:ascii="Verdana" w:hAnsi="Verdana"/>
          <w:b/>
          <w:bCs/>
          <w:sz w:val="22"/>
          <w:szCs w:val="22"/>
        </w:rPr>
        <w:t>—</w:t>
      </w:r>
    </w:p>
    <w:p w14:paraId="6BBFA2DB" w14:textId="77777777" w:rsidR="00E153F5" w:rsidRPr="00E153F5" w:rsidRDefault="00E153F5" w:rsidP="00E153F5">
      <w:pPr>
        <w:rPr>
          <w:rFonts w:ascii="Verdana" w:hAnsi="Verdana"/>
          <w:b/>
          <w:bCs/>
          <w:sz w:val="22"/>
          <w:szCs w:val="22"/>
        </w:rPr>
      </w:pPr>
      <w:r w:rsidRPr="00E153F5">
        <w:rPr>
          <w:rFonts w:ascii="Verdana" w:hAnsi="Verdana"/>
          <w:b/>
          <w:bCs/>
          <w:sz w:val="22"/>
          <w:szCs w:val="22"/>
        </w:rPr>
        <w:t xml:space="preserve">INFORMAÇÕES </w:t>
      </w:r>
    </w:p>
    <w:p w14:paraId="31D78A1F" w14:textId="77777777" w:rsidR="00E153F5" w:rsidRPr="00E153F5" w:rsidRDefault="00E153F5" w:rsidP="00E153F5">
      <w:pPr>
        <w:rPr>
          <w:rFonts w:ascii="Verdana" w:hAnsi="Verdana"/>
          <w:b/>
          <w:bCs/>
          <w:sz w:val="22"/>
          <w:szCs w:val="22"/>
        </w:rPr>
      </w:pPr>
      <w:r w:rsidRPr="00E153F5">
        <w:rPr>
          <w:rFonts w:ascii="Verdana" w:hAnsi="Verdana"/>
          <w:b/>
          <w:bCs/>
          <w:sz w:val="22"/>
          <w:szCs w:val="22"/>
        </w:rPr>
        <w:t>PARA A IMPRENSA</w:t>
      </w:r>
    </w:p>
    <w:p w14:paraId="3DFC66D0" w14:textId="77777777" w:rsidR="00E153F5" w:rsidRPr="00E153F5" w:rsidRDefault="00E153F5" w:rsidP="00B61FD2">
      <w:pPr>
        <w:spacing w:after="0" w:line="240" w:lineRule="auto"/>
        <w:rPr>
          <w:rFonts w:ascii="Verdana" w:hAnsi="Verdana"/>
          <w:b/>
          <w:bCs/>
          <w:sz w:val="22"/>
          <w:szCs w:val="22"/>
        </w:rPr>
      </w:pPr>
      <w:r w:rsidRPr="00E153F5">
        <w:rPr>
          <w:rFonts w:ascii="Verdana" w:hAnsi="Verdana"/>
          <w:b/>
          <w:bCs/>
          <w:sz w:val="22"/>
          <w:szCs w:val="22"/>
        </w:rPr>
        <w:t xml:space="preserve">Personal Press </w:t>
      </w:r>
    </w:p>
    <w:p w14:paraId="17011727" w14:textId="77777777" w:rsidR="00E153F5" w:rsidRPr="00E153F5" w:rsidRDefault="00E153F5" w:rsidP="00B61FD2">
      <w:pPr>
        <w:spacing w:after="0" w:line="240" w:lineRule="auto"/>
        <w:rPr>
          <w:rFonts w:ascii="Verdana" w:hAnsi="Verdana"/>
          <w:sz w:val="22"/>
          <w:szCs w:val="22"/>
        </w:rPr>
      </w:pPr>
      <w:r w:rsidRPr="00E153F5">
        <w:rPr>
          <w:rFonts w:ascii="Verdana" w:hAnsi="Verdana"/>
          <w:sz w:val="22"/>
          <w:szCs w:val="22"/>
        </w:rPr>
        <w:t xml:space="preserve">Polliane Eliziário </w:t>
      </w:r>
    </w:p>
    <w:p w14:paraId="3610983D" w14:textId="7AC140B1" w:rsidR="00645E54" w:rsidRPr="00645E54" w:rsidRDefault="00E153F5" w:rsidP="00B61FD2">
      <w:pPr>
        <w:spacing w:after="0" w:line="240" w:lineRule="auto"/>
        <w:rPr>
          <w:lang w:val="en-GB"/>
        </w:rPr>
      </w:pPr>
      <w:hyperlink r:id="rId10" w:history="1">
        <w:r w:rsidRPr="00E153F5">
          <w:rPr>
            <w:rStyle w:val="Hyperlink"/>
            <w:rFonts w:ascii="Verdana" w:hAnsi="Verdana"/>
            <w:i/>
            <w:iCs/>
            <w:sz w:val="22"/>
            <w:szCs w:val="22"/>
          </w:rPr>
          <w:t>polliane.eliziario@personalpress.jor.br</w:t>
        </w:r>
      </w:hyperlink>
      <w:r w:rsidRPr="00E153F5">
        <w:rPr>
          <w:rFonts w:ascii="Verdana" w:hAnsi="Verdana"/>
          <w:i/>
          <w:iCs/>
          <w:sz w:val="22"/>
          <w:szCs w:val="22"/>
        </w:rPr>
        <w:t xml:space="preserve"> |</w:t>
      </w:r>
      <w:r w:rsidRPr="00E153F5">
        <w:rPr>
          <w:rFonts w:ascii="Verdana" w:hAnsi="Verdana"/>
          <w:sz w:val="22"/>
          <w:szCs w:val="22"/>
        </w:rPr>
        <w:t xml:space="preserve"> (31) 99788-3029</w:t>
      </w:r>
      <w:r w:rsidR="00645E54">
        <w:rPr>
          <w:lang w:val="en-GB"/>
        </w:rPr>
        <w:tab/>
      </w:r>
    </w:p>
    <w:sectPr w:rsidR="00645E54" w:rsidRPr="00645E54" w:rsidSect="006F6ADE">
      <w:headerReference w:type="default" r:id="rId11"/>
      <w:footerReference w:type="even" r:id="rId12"/>
      <w:footerReference w:type="default" r:id="rId13"/>
      <w:pgSz w:w="11906" w:h="16838"/>
      <w:pgMar w:top="2268" w:right="1134" w:bottom="1134"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E3A8A" w14:textId="77777777" w:rsidR="00F975A6" w:rsidRDefault="00F975A6" w:rsidP="00BD016D">
      <w:r>
        <w:separator/>
      </w:r>
    </w:p>
  </w:endnote>
  <w:endnote w:type="continuationSeparator" w:id="0">
    <w:p w14:paraId="6940EE13" w14:textId="77777777" w:rsidR="00F975A6" w:rsidRDefault="00F975A6" w:rsidP="00BD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charset w:val="00"/>
    <w:family w:val="swiss"/>
    <w:pitch w:val="variable"/>
    <w:sig w:usb0="E1000AEF" w:usb1="5000A1FF" w:usb2="00000000" w:usb3="00000000" w:csb0="000001BF" w:csb1="00000000"/>
  </w:font>
  <w:font w:name="Arial">
    <w:panose1 w:val="020B0604020202020204"/>
    <w:charset w:val="00"/>
    <w:family w:val="swiss"/>
    <w:pitch w:val="variable"/>
    <w:sig w:usb0="E0002EFF" w:usb1="C000785B" w:usb2="00000009" w:usb3="00000000" w:csb0="000001FF" w:csb1="00000000"/>
  </w:font>
  <w:font w:name="Apercu Pro Light">
    <w:altName w:val="Calibri"/>
    <w:charset w:val="00"/>
    <w:family w:val="swiss"/>
    <w:pitch w:val="variable"/>
    <w:sig w:usb0="000002C7" w:usb1="00000001"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EE24" w14:textId="77777777" w:rsidR="00BD016D" w:rsidRPr="00E56C18" w:rsidRDefault="00DC6661">
    <w:pPr>
      <w:pStyle w:val="Rodap"/>
      <w:rPr>
        <w:lang w:val="en-GB"/>
      </w:rPr>
    </w:pPr>
    <w:sdt>
      <w:sdtPr>
        <w:id w:val="969400743"/>
        <w:temporary/>
        <w:showingPlcHdr/>
      </w:sdtPr>
      <w:sdtEndPr/>
      <w:sdtContent>
        <w:r w:rsidR="00BD016D" w:rsidRPr="00E56C18">
          <w:rPr>
            <w:lang w:val="en-GB"/>
          </w:rPr>
          <w:t>[Type text]</w:t>
        </w:r>
      </w:sdtContent>
    </w:sdt>
    <w:r w:rsidR="00BD016D">
      <w:ptab w:relativeTo="margin" w:alignment="center" w:leader="none"/>
    </w:r>
    <w:sdt>
      <w:sdtPr>
        <w:id w:val="969400748"/>
        <w:temporary/>
        <w:showingPlcHdr/>
      </w:sdtPr>
      <w:sdtEndPr/>
      <w:sdtContent>
        <w:r w:rsidR="00BD016D" w:rsidRPr="00E56C18">
          <w:rPr>
            <w:lang w:val="en-GB"/>
          </w:rPr>
          <w:t>[Type text]</w:t>
        </w:r>
      </w:sdtContent>
    </w:sdt>
    <w:r w:rsidR="00BD016D">
      <w:ptab w:relativeTo="margin" w:alignment="right" w:leader="none"/>
    </w:r>
    <w:sdt>
      <w:sdtPr>
        <w:id w:val="969400753"/>
        <w:temporary/>
        <w:showingPlcHdr/>
      </w:sdtPr>
      <w:sdtEndPr/>
      <w:sdtContent>
        <w:r w:rsidR="00BD016D" w:rsidRPr="00E56C18">
          <w:rPr>
            <w:lang w:val="en-GB"/>
          </w:rPr>
          <w:t>[Type text]</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FDCE5" w14:textId="77777777" w:rsidR="00F73920" w:rsidRPr="00F73920" w:rsidRDefault="00F73920" w:rsidP="00F73920">
    <w:pPr>
      <w:pStyle w:val="Rodap"/>
      <w:spacing w:line="276" w:lineRule="auto"/>
      <w:rPr>
        <w:rFonts w:ascii="Apercu Pro Light" w:hAnsi="Apercu Pro Light"/>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B5217" w14:textId="77777777" w:rsidR="00F975A6" w:rsidRDefault="00F975A6" w:rsidP="00BD016D">
      <w:r>
        <w:separator/>
      </w:r>
    </w:p>
  </w:footnote>
  <w:footnote w:type="continuationSeparator" w:id="0">
    <w:p w14:paraId="332F2245" w14:textId="77777777" w:rsidR="00F975A6" w:rsidRDefault="00F975A6" w:rsidP="00BD0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2DAD7" w14:textId="77777777" w:rsidR="00F73920" w:rsidRPr="00F73920" w:rsidRDefault="00645E54" w:rsidP="00F73920">
    <w:pPr>
      <w:pStyle w:val="Cabealho"/>
    </w:pPr>
    <w:r>
      <w:rPr>
        <w:noProof/>
      </w:rPr>
      <w:drawing>
        <wp:anchor distT="0" distB="0" distL="114300" distR="114300" simplePos="0" relativeHeight="251658240" behindDoc="1" locked="0" layoutInCell="1" allowOverlap="1" wp14:anchorId="6CC1492C" wp14:editId="4E2112EC">
          <wp:simplePos x="0" y="0"/>
          <wp:positionH relativeFrom="column">
            <wp:posOffset>-709930</wp:posOffset>
          </wp:positionH>
          <wp:positionV relativeFrom="paragraph">
            <wp:posOffset>-446902</wp:posOffset>
          </wp:positionV>
          <wp:extent cx="7533861" cy="10648534"/>
          <wp:effectExtent l="0" t="0" r="0" b="0"/>
          <wp:wrapNone/>
          <wp:docPr id="3" name="Picture 3" descr="Orquestra Filarmônica de Minas Ge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Orquestra Filarmônica de Minas Gerais"/>
                  <pic:cNvPicPr/>
                </pic:nvPicPr>
                <pic:blipFill>
                  <a:blip r:embed="rId1"/>
                  <a:stretch>
                    <a:fillRect/>
                  </a:stretch>
                </pic:blipFill>
                <pic:spPr>
                  <a:xfrm>
                    <a:off x="0" y="0"/>
                    <a:ext cx="7533861" cy="1064853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38335E"/>
    <w:multiLevelType w:val="hybridMultilevel"/>
    <w:tmpl w:val="B32E8A34"/>
    <w:lvl w:ilvl="0" w:tplc="6722E660">
      <w:start w:val="9"/>
      <w:numFmt w:val="bullet"/>
      <w:lvlText w:val="-"/>
      <w:lvlJc w:val="left"/>
      <w:pPr>
        <w:ind w:left="720" w:hanging="360"/>
      </w:pPr>
      <w:rPr>
        <w:rFonts w:ascii="Verdana" w:eastAsia="Verdana" w:hAnsi="Verdana" w:cs="Calibri Light"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num w:numId="1" w16cid:durableId="2080051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3F5"/>
    <w:rsid w:val="000006A3"/>
    <w:rsid w:val="00001D85"/>
    <w:rsid w:val="0000338D"/>
    <w:rsid w:val="0000350B"/>
    <w:rsid w:val="00003829"/>
    <w:rsid w:val="00003988"/>
    <w:rsid w:val="0000549F"/>
    <w:rsid w:val="00007093"/>
    <w:rsid w:val="000125A4"/>
    <w:rsid w:val="00015C0F"/>
    <w:rsid w:val="0001618E"/>
    <w:rsid w:val="0001691A"/>
    <w:rsid w:val="0001772F"/>
    <w:rsid w:val="000177A1"/>
    <w:rsid w:val="000208FF"/>
    <w:rsid w:val="00022925"/>
    <w:rsid w:val="00022FC1"/>
    <w:rsid w:val="00025E59"/>
    <w:rsid w:val="00026124"/>
    <w:rsid w:val="00026255"/>
    <w:rsid w:val="00026814"/>
    <w:rsid w:val="00026BA4"/>
    <w:rsid w:val="00026C3B"/>
    <w:rsid w:val="000336DE"/>
    <w:rsid w:val="000349DC"/>
    <w:rsid w:val="0003533F"/>
    <w:rsid w:val="0003714E"/>
    <w:rsid w:val="00041DE8"/>
    <w:rsid w:val="0004303A"/>
    <w:rsid w:val="000464E9"/>
    <w:rsid w:val="00046870"/>
    <w:rsid w:val="00046C66"/>
    <w:rsid w:val="00047421"/>
    <w:rsid w:val="000503A7"/>
    <w:rsid w:val="00051432"/>
    <w:rsid w:val="00051D65"/>
    <w:rsid w:val="0005309E"/>
    <w:rsid w:val="00053409"/>
    <w:rsid w:val="00055362"/>
    <w:rsid w:val="0005637A"/>
    <w:rsid w:val="000568FF"/>
    <w:rsid w:val="0005697E"/>
    <w:rsid w:val="0005698B"/>
    <w:rsid w:val="00056CB2"/>
    <w:rsid w:val="00057567"/>
    <w:rsid w:val="00060DE6"/>
    <w:rsid w:val="000616C4"/>
    <w:rsid w:val="00061ECF"/>
    <w:rsid w:val="000622A0"/>
    <w:rsid w:val="00062922"/>
    <w:rsid w:val="0006326B"/>
    <w:rsid w:val="00063278"/>
    <w:rsid w:val="00065AE7"/>
    <w:rsid w:val="000668FB"/>
    <w:rsid w:val="000669A4"/>
    <w:rsid w:val="00067DA8"/>
    <w:rsid w:val="000709CF"/>
    <w:rsid w:val="00071B90"/>
    <w:rsid w:val="000731C6"/>
    <w:rsid w:val="00073BC2"/>
    <w:rsid w:val="000766DD"/>
    <w:rsid w:val="00082D72"/>
    <w:rsid w:val="00083533"/>
    <w:rsid w:val="00083722"/>
    <w:rsid w:val="00084EF2"/>
    <w:rsid w:val="0008659F"/>
    <w:rsid w:val="00086FB0"/>
    <w:rsid w:val="000871D6"/>
    <w:rsid w:val="0009185A"/>
    <w:rsid w:val="000918E8"/>
    <w:rsid w:val="00091A85"/>
    <w:rsid w:val="00091EF9"/>
    <w:rsid w:val="00094AD9"/>
    <w:rsid w:val="000A200E"/>
    <w:rsid w:val="000A5AE9"/>
    <w:rsid w:val="000A73EC"/>
    <w:rsid w:val="000B050F"/>
    <w:rsid w:val="000B0AB5"/>
    <w:rsid w:val="000B0F52"/>
    <w:rsid w:val="000B1006"/>
    <w:rsid w:val="000B11B9"/>
    <w:rsid w:val="000B1759"/>
    <w:rsid w:val="000B2651"/>
    <w:rsid w:val="000B2EA2"/>
    <w:rsid w:val="000B3CE4"/>
    <w:rsid w:val="000B44CC"/>
    <w:rsid w:val="000B4EA2"/>
    <w:rsid w:val="000B5910"/>
    <w:rsid w:val="000B6F42"/>
    <w:rsid w:val="000B79DB"/>
    <w:rsid w:val="000C09B3"/>
    <w:rsid w:val="000C1870"/>
    <w:rsid w:val="000C2077"/>
    <w:rsid w:val="000C56FC"/>
    <w:rsid w:val="000C683D"/>
    <w:rsid w:val="000C739A"/>
    <w:rsid w:val="000C73AC"/>
    <w:rsid w:val="000D18C9"/>
    <w:rsid w:val="000D1F96"/>
    <w:rsid w:val="000D2385"/>
    <w:rsid w:val="000D3EB2"/>
    <w:rsid w:val="000D42FD"/>
    <w:rsid w:val="000D4A80"/>
    <w:rsid w:val="000D6396"/>
    <w:rsid w:val="000D7BAC"/>
    <w:rsid w:val="000E0B38"/>
    <w:rsid w:val="000E0D26"/>
    <w:rsid w:val="000E473C"/>
    <w:rsid w:val="000F03D8"/>
    <w:rsid w:val="000F324B"/>
    <w:rsid w:val="000F4BE8"/>
    <w:rsid w:val="000F5030"/>
    <w:rsid w:val="000F5E4C"/>
    <w:rsid w:val="00100092"/>
    <w:rsid w:val="001004D5"/>
    <w:rsid w:val="00102000"/>
    <w:rsid w:val="00102291"/>
    <w:rsid w:val="00102773"/>
    <w:rsid w:val="00102A3B"/>
    <w:rsid w:val="00103213"/>
    <w:rsid w:val="00103809"/>
    <w:rsid w:val="001069A1"/>
    <w:rsid w:val="00107567"/>
    <w:rsid w:val="00110536"/>
    <w:rsid w:val="00111321"/>
    <w:rsid w:val="00113CBC"/>
    <w:rsid w:val="0011428F"/>
    <w:rsid w:val="00116E94"/>
    <w:rsid w:val="001217AE"/>
    <w:rsid w:val="00122AA3"/>
    <w:rsid w:val="001261EC"/>
    <w:rsid w:val="00127957"/>
    <w:rsid w:val="0013526F"/>
    <w:rsid w:val="00136FFE"/>
    <w:rsid w:val="00141D02"/>
    <w:rsid w:val="0014284B"/>
    <w:rsid w:val="00143474"/>
    <w:rsid w:val="00143FA7"/>
    <w:rsid w:val="00145305"/>
    <w:rsid w:val="00146B67"/>
    <w:rsid w:val="00146D77"/>
    <w:rsid w:val="001505F4"/>
    <w:rsid w:val="00152AC6"/>
    <w:rsid w:val="0015315F"/>
    <w:rsid w:val="0015349B"/>
    <w:rsid w:val="00154362"/>
    <w:rsid w:val="00154CB8"/>
    <w:rsid w:val="001556CE"/>
    <w:rsid w:val="00161830"/>
    <w:rsid w:val="00162637"/>
    <w:rsid w:val="0016275B"/>
    <w:rsid w:val="0016299D"/>
    <w:rsid w:val="00164D0B"/>
    <w:rsid w:val="00164D22"/>
    <w:rsid w:val="0016583F"/>
    <w:rsid w:val="001678A1"/>
    <w:rsid w:val="00172A61"/>
    <w:rsid w:val="00172C96"/>
    <w:rsid w:val="00172F4F"/>
    <w:rsid w:val="001734D4"/>
    <w:rsid w:val="0017484C"/>
    <w:rsid w:val="00177C54"/>
    <w:rsid w:val="001818D5"/>
    <w:rsid w:val="00181B30"/>
    <w:rsid w:val="001823AE"/>
    <w:rsid w:val="00182B38"/>
    <w:rsid w:val="00183DC6"/>
    <w:rsid w:val="001846AC"/>
    <w:rsid w:val="00184A66"/>
    <w:rsid w:val="00184C80"/>
    <w:rsid w:val="001851A0"/>
    <w:rsid w:val="001903EC"/>
    <w:rsid w:val="0019078B"/>
    <w:rsid w:val="00190CFD"/>
    <w:rsid w:val="0019142B"/>
    <w:rsid w:val="00191437"/>
    <w:rsid w:val="00191EAC"/>
    <w:rsid w:val="00192A10"/>
    <w:rsid w:val="00193663"/>
    <w:rsid w:val="00193830"/>
    <w:rsid w:val="00194C9B"/>
    <w:rsid w:val="0019543A"/>
    <w:rsid w:val="0019660D"/>
    <w:rsid w:val="001969E6"/>
    <w:rsid w:val="00197A58"/>
    <w:rsid w:val="001A1611"/>
    <w:rsid w:val="001A19BB"/>
    <w:rsid w:val="001A4A1A"/>
    <w:rsid w:val="001A51B3"/>
    <w:rsid w:val="001A5205"/>
    <w:rsid w:val="001A6190"/>
    <w:rsid w:val="001A6CEE"/>
    <w:rsid w:val="001A6D0B"/>
    <w:rsid w:val="001B23A8"/>
    <w:rsid w:val="001B2860"/>
    <w:rsid w:val="001B50C2"/>
    <w:rsid w:val="001B5230"/>
    <w:rsid w:val="001B552E"/>
    <w:rsid w:val="001B5B0A"/>
    <w:rsid w:val="001B66DB"/>
    <w:rsid w:val="001B7538"/>
    <w:rsid w:val="001C1FC5"/>
    <w:rsid w:val="001C3B9F"/>
    <w:rsid w:val="001C6495"/>
    <w:rsid w:val="001C66C2"/>
    <w:rsid w:val="001D1C34"/>
    <w:rsid w:val="001D4FC1"/>
    <w:rsid w:val="001D55F3"/>
    <w:rsid w:val="001D6CFC"/>
    <w:rsid w:val="001E0A5F"/>
    <w:rsid w:val="001E255D"/>
    <w:rsid w:val="001E291C"/>
    <w:rsid w:val="001E36D1"/>
    <w:rsid w:val="001E3939"/>
    <w:rsid w:val="001E410A"/>
    <w:rsid w:val="001E4D99"/>
    <w:rsid w:val="001E56DC"/>
    <w:rsid w:val="001E601E"/>
    <w:rsid w:val="001E6FC2"/>
    <w:rsid w:val="001E7CF5"/>
    <w:rsid w:val="001F0047"/>
    <w:rsid w:val="001F43AB"/>
    <w:rsid w:val="001F49D1"/>
    <w:rsid w:val="001F5D35"/>
    <w:rsid w:val="001F5E8F"/>
    <w:rsid w:val="001F7037"/>
    <w:rsid w:val="002002C3"/>
    <w:rsid w:val="00200D0A"/>
    <w:rsid w:val="00202748"/>
    <w:rsid w:val="00203C7A"/>
    <w:rsid w:val="00204AB0"/>
    <w:rsid w:val="002051E9"/>
    <w:rsid w:val="00206584"/>
    <w:rsid w:val="002069B1"/>
    <w:rsid w:val="00211EE7"/>
    <w:rsid w:val="002142BD"/>
    <w:rsid w:val="00220216"/>
    <w:rsid w:val="002208D7"/>
    <w:rsid w:val="00230DE5"/>
    <w:rsid w:val="00231D75"/>
    <w:rsid w:val="002324A9"/>
    <w:rsid w:val="002333C0"/>
    <w:rsid w:val="00234082"/>
    <w:rsid w:val="00235D1B"/>
    <w:rsid w:val="00236937"/>
    <w:rsid w:val="002377C9"/>
    <w:rsid w:val="0024224E"/>
    <w:rsid w:val="002429A6"/>
    <w:rsid w:val="002435B8"/>
    <w:rsid w:val="00243F65"/>
    <w:rsid w:val="0024437A"/>
    <w:rsid w:val="002478C0"/>
    <w:rsid w:val="002510D3"/>
    <w:rsid w:val="00252FDA"/>
    <w:rsid w:val="002540F7"/>
    <w:rsid w:val="002546C1"/>
    <w:rsid w:val="00254B6C"/>
    <w:rsid w:val="00254F08"/>
    <w:rsid w:val="0025717D"/>
    <w:rsid w:val="00260BD6"/>
    <w:rsid w:val="00262301"/>
    <w:rsid w:val="00263F2A"/>
    <w:rsid w:val="00266974"/>
    <w:rsid w:val="002673E8"/>
    <w:rsid w:val="0027014C"/>
    <w:rsid w:val="002723D9"/>
    <w:rsid w:val="002735B7"/>
    <w:rsid w:val="00274BC5"/>
    <w:rsid w:val="002757BD"/>
    <w:rsid w:val="00280F8F"/>
    <w:rsid w:val="002824DF"/>
    <w:rsid w:val="002830DF"/>
    <w:rsid w:val="00284373"/>
    <w:rsid w:val="0028573B"/>
    <w:rsid w:val="00290485"/>
    <w:rsid w:val="00290FB0"/>
    <w:rsid w:val="00292575"/>
    <w:rsid w:val="00292B95"/>
    <w:rsid w:val="00293D42"/>
    <w:rsid w:val="00295847"/>
    <w:rsid w:val="00295AA4"/>
    <w:rsid w:val="00296AA3"/>
    <w:rsid w:val="002973FA"/>
    <w:rsid w:val="002A022F"/>
    <w:rsid w:val="002A1A01"/>
    <w:rsid w:val="002A244C"/>
    <w:rsid w:val="002A3C0A"/>
    <w:rsid w:val="002A4549"/>
    <w:rsid w:val="002A4FE3"/>
    <w:rsid w:val="002A5079"/>
    <w:rsid w:val="002A6516"/>
    <w:rsid w:val="002A7ACE"/>
    <w:rsid w:val="002B606C"/>
    <w:rsid w:val="002B72FD"/>
    <w:rsid w:val="002C0B05"/>
    <w:rsid w:val="002C3257"/>
    <w:rsid w:val="002D0656"/>
    <w:rsid w:val="002D3891"/>
    <w:rsid w:val="002D43B1"/>
    <w:rsid w:val="002D77A5"/>
    <w:rsid w:val="002D7C18"/>
    <w:rsid w:val="002E1C7D"/>
    <w:rsid w:val="002E3283"/>
    <w:rsid w:val="002E40B0"/>
    <w:rsid w:val="002E4167"/>
    <w:rsid w:val="002E4DAE"/>
    <w:rsid w:val="002E5D46"/>
    <w:rsid w:val="002E5F6D"/>
    <w:rsid w:val="002F037A"/>
    <w:rsid w:val="002F110B"/>
    <w:rsid w:val="002F206D"/>
    <w:rsid w:val="002F26E0"/>
    <w:rsid w:val="002F3F8B"/>
    <w:rsid w:val="002F683B"/>
    <w:rsid w:val="002F7F43"/>
    <w:rsid w:val="003006AF"/>
    <w:rsid w:val="00300AFE"/>
    <w:rsid w:val="00301346"/>
    <w:rsid w:val="00302F9A"/>
    <w:rsid w:val="00304399"/>
    <w:rsid w:val="003052AE"/>
    <w:rsid w:val="00306E59"/>
    <w:rsid w:val="00306ECB"/>
    <w:rsid w:val="00307026"/>
    <w:rsid w:val="00311291"/>
    <w:rsid w:val="00311A14"/>
    <w:rsid w:val="00311CF1"/>
    <w:rsid w:val="00315322"/>
    <w:rsid w:val="00321074"/>
    <w:rsid w:val="00325B01"/>
    <w:rsid w:val="003273C6"/>
    <w:rsid w:val="00330765"/>
    <w:rsid w:val="003309E8"/>
    <w:rsid w:val="003324C3"/>
    <w:rsid w:val="00332859"/>
    <w:rsid w:val="00333B51"/>
    <w:rsid w:val="00336370"/>
    <w:rsid w:val="003370EC"/>
    <w:rsid w:val="0034077E"/>
    <w:rsid w:val="00340E36"/>
    <w:rsid w:val="00342757"/>
    <w:rsid w:val="00343E05"/>
    <w:rsid w:val="00345870"/>
    <w:rsid w:val="003459AD"/>
    <w:rsid w:val="00346F32"/>
    <w:rsid w:val="00347A16"/>
    <w:rsid w:val="003505F0"/>
    <w:rsid w:val="003515B2"/>
    <w:rsid w:val="003516B1"/>
    <w:rsid w:val="0035351B"/>
    <w:rsid w:val="0035556C"/>
    <w:rsid w:val="003574B4"/>
    <w:rsid w:val="00360414"/>
    <w:rsid w:val="003610B7"/>
    <w:rsid w:val="003644DE"/>
    <w:rsid w:val="00366EF3"/>
    <w:rsid w:val="0037058C"/>
    <w:rsid w:val="00370DD8"/>
    <w:rsid w:val="0037173B"/>
    <w:rsid w:val="0037321A"/>
    <w:rsid w:val="00373B1E"/>
    <w:rsid w:val="00374ECB"/>
    <w:rsid w:val="003758F7"/>
    <w:rsid w:val="0037741F"/>
    <w:rsid w:val="00383928"/>
    <w:rsid w:val="003863A8"/>
    <w:rsid w:val="0038651A"/>
    <w:rsid w:val="003867E0"/>
    <w:rsid w:val="003919DE"/>
    <w:rsid w:val="003925DB"/>
    <w:rsid w:val="00392B1D"/>
    <w:rsid w:val="003963C1"/>
    <w:rsid w:val="00396DCC"/>
    <w:rsid w:val="00396E96"/>
    <w:rsid w:val="003A0BC6"/>
    <w:rsid w:val="003A27FB"/>
    <w:rsid w:val="003A4D71"/>
    <w:rsid w:val="003A6AF4"/>
    <w:rsid w:val="003B0E10"/>
    <w:rsid w:val="003B1169"/>
    <w:rsid w:val="003B2E96"/>
    <w:rsid w:val="003B3E04"/>
    <w:rsid w:val="003B43BE"/>
    <w:rsid w:val="003B4DCC"/>
    <w:rsid w:val="003B4E03"/>
    <w:rsid w:val="003B7CAB"/>
    <w:rsid w:val="003C020F"/>
    <w:rsid w:val="003C11D0"/>
    <w:rsid w:val="003C2366"/>
    <w:rsid w:val="003C62A4"/>
    <w:rsid w:val="003D06E8"/>
    <w:rsid w:val="003D0B97"/>
    <w:rsid w:val="003D1431"/>
    <w:rsid w:val="003D3453"/>
    <w:rsid w:val="003D36A9"/>
    <w:rsid w:val="003D3933"/>
    <w:rsid w:val="003D48FB"/>
    <w:rsid w:val="003D4FF0"/>
    <w:rsid w:val="003E315E"/>
    <w:rsid w:val="003E4A42"/>
    <w:rsid w:val="003E5F51"/>
    <w:rsid w:val="003E68A2"/>
    <w:rsid w:val="003E786C"/>
    <w:rsid w:val="003E7F47"/>
    <w:rsid w:val="003F0503"/>
    <w:rsid w:val="003F1697"/>
    <w:rsid w:val="003F21AF"/>
    <w:rsid w:val="003F2D7A"/>
    <w:rsid w:val="003F3649"/>
    <w:rsid w:val="003F48E1"/>
    <w:rsid w:val="003F4AFC"/>
    <w:rsid w:val="003F5541"/>
    <w:rsid w:val="003F5B54"/>
    <w:rsid w:val="003F6965"/>
    <w:rsid w:val="003F7EE4"/>
    <w:rsid w:val="00400799"/>
    <w:rsid w:val="00401C2F"/>
    <w:rsid w:val="00402211"/>
    <w:rsid w:val="0040253D"/>
    <w:rsid w:val="00402F61"/>
    <w:rsid w:val="004033B7"/>
    <w:rsid w:val="0040376A"/>
    <w:rsid w:val="00405712"/>
    <w:rsid w:val="00405A8B"/>
    <w:rsid w:val="0041109B"/>
    <w:rsid w:val="00412EC2"/>
    <w:rsid w:val="00413064"/>
    <w:rsid w:val="00414C65"/>
    <w:rsid w:val="00414FCE"/>
    <w:rsid w:val="00415710"/>
    <w:rsid w:val="00420D55"/>
    <w:rsid w:val="00421B70"/>
    <w:rsid w:val="00423A7D"/>
    <w:rsid w:val="00423E1F"/>
    <w:rsid w:val="004257F6"/>
    <w:rsid w:val="0042585A"/>
    <w:rsid w:val="00434772"/>
    <w:rsid w:val="00434C05"/>
    <w:rsid w:val="00435D05"/>
    <w:rsid w:val="00437CB4"/>
    <w:rsid w:val="0044074D"/>
    <w:rsid w:val="00441C8F"/>
    <w:rsid w:val="00450AA7"/>
    <w:rsid w:val="00450D93"/>
    <w:rsid w:val="004514BE"/>
    <w:rsid w:val="00452F13"/>
    <w:rsid w:val="00454CCF"/>
    <w:rsid w:val="0045646B"/>
    <w:rsid w:val="00460789"/>
    <w:rsid w:val="0046083F"/>
    <w:rsid w:val="00463A8F"/>
    <w:rsid w:val="00463F24"/>
    <w:rsid w:val="00464849"/>
    <w:rsid w:val="00466901"/>
    <w:rsid w:val="0046693D"/>
    <w:rsid w:val="00467FD3"/>
    <w:rsid w:val="00474794"/>
    <w:rsid w:val="00475D79"/>
    <w:rsid w:val="00475E1A"/>
    <w:rsid w:val="00476E6E"/>
    <w:rsid w:val="00477253"/>
    <w:rsid w:val="00481919"/>
    <w:rsid w:val="004823D3"/>
    <w:rsid w:val="004825B2"/>
    <w:rsid w:val="00485463"/>
    <w:rsid w:val="004858DF"/>
    <w:rsid w:val="00486D2B"/>
    <w:rsid w:val="0048748F"/>
    <w:rsid w:val="00493A29"/>
    <w:rsid w:val="00494545"/>
    <w:rsid w:val="0049534D"/>
    <w:rsid w:val="0049559F"/>
    <w:rsid w:val="004A3538"/>
    <w:rsid w:val="004A684D"/>
    <w:rsid w:val="004B03E7"/>
    <w:rsid w:val="004B2C62"/>
    <w:rsid w:val="004B3349"/>
    <w:rsid w:val="004B47A6"/>
    <w:rsid w:val="004B4844"/>
    <w:rsid w:val="004B7024"/>
    <w:rsid w:val="004C0914"/>
    <w:rsid w:val="004C21BB"/>
    <w:rsid w:val="004C259C"/>
    <w:rsid w:val="004C4B84"/>
    <w:rsid w:val="004C7AFC"/>
    <w:rsid w:val="004C7C06"/>
    <w:rsid w:val="004D0094"/>
    <w:rsid w:val="004D050B"/>
    <w:rsid w:val="004D2224"/>
    <w:rsid w:val="004D2AD7"/>
    <w:rsid w:val="004D4BFC"/>
    <w:rsid w:val="004D5A9C"/>
    <w:rsid w:val="004E0BCF"/>
    <w:rsid w:val="004E0F9F"/>
    <w:rsid w:val="004E28A1"/>
    <w:rsid w:val="004E3164"/>
    <w:rsid w:val="004E38FB"/>
    <w:rsid w:val="004E6218"/>
    <w:rsid w:val="004E675A"/>
    <w:rsid w:val="004F17AE"/>
    <w:rsid w:val="004F2787"/>
    <w:rsid w:val="004F31C8"/>
    <w:rsid w:val="004F3589"/>
    <w:rsid w:val="004F3DAB"/>
    <w:rsid w:val="004F3DC7"/>
    <w:rsid w:val="004F4FF3"/>
    <w:rsid w:val="004F5DC9"/>
    <w:rsid w:val="004F6709"/>
    <w:rsid w:val="004F7622"/>
    <w:rsid w:val="004F7985"/>
    <w:rsid w:val="00500E0F"/>
    <w:rsid w:val="0050186F"/>
    <w:rsid w:val="00502237"/>
    <w:rsid w:val="00502704"/>
    <w:rsid w:val="00503153"/>
    <w:rsid w:val="00503CF5"/>
    <w:rsid w:val="005053DF"/>
    <w:rsid w:val="005056FD"/>
    <w:rsid w:val="005057EA"/>
    <w:rsid w:val="00506334"/>
    <w:rsid w:val="00506730"/>
    <w:rsid w:val="00510B2A"/>
    <w:rsid w:val="005118DB"/>
    <w:rsid w:val="00513312"/>
    <w:rsid w:val="005138FC"/>
    <w:rsid w:val="00516448"/>
    <w:rsid w:val="0051732C"/>
    <w:rsid w:val="00517B99"/>
    <w:rsid w:val="00520195"/>
    <w:rsid w:val="00521816"/>
    <w:rsid w:val="00521F9E"/>
    <w:rsid w:val="00522D47"/>
    <w:rsid w:val="00523E49"/>
    <w:rsid w:val="00523FB2"/>
    <w:rsid w:val="00524923"/>
    <w:rsid w:val="00524A60"/>
    <w:rsid w:val="00525ADD"/>
    <w:rsid w:val="00526943"/>
    <w:rsid w:val="005322B8"/>
    <w:rsid w:val="0053316E"/>
    <w:rsid w:val="00534238"/>
    <w:rsid w:val="005357F5"/>
    <w:rsid w:val="00535B3D"/>
    <w:rsid w:val="00535ECD"/>
    <w:rsid w:val="0053658D"/>
    <w:rsid w:val="00536D96"/>
    <w:rsid w:val="005371D4"/>
    <w:rsid w:val="0054085D"/>
    <w:rsid w:val="00541F3C"/>
    <w:rsid w:val="00543A79"/>
    <w:rsid w:val="00550CD9"/>
    <w:rsid w:val="005554BA"/>
    <w:rsid w:val="005557DC"/>
    <w:rsid w:val="00555B49"/>
    <w:rsid w:val="0055733F"/>
    <w:rsid w:val="00557980"/>
    <w:rsid w:val="005600E7"/>
    <w:rsid w:val="00560399"/>
    <w:rsid w:val="005616B7"/>
    <w:rsid w:val="00567092"/>
    <w:rsid w:val="00567FC5"/>
    <w:rsid w:val="0057043F"/>
    <w:rsid w:val="00570813"/>
    <w:rsid w:val="005709C5"/>
    <w:rsid w:val="00574D52"/>
    <w:rsid w:val="0057596C"/>
    <w:rsid w:val="0058156D"/>
    <w:rsid w:val="00582CCA"/>
    <w:rsid w:val="00584899"/>
    <w:rsid w:val="005878EC"/>
    <w:rsid w:val="00590C8D"/>
    <w:rsid w:val="00591FB9"/>
    <w:rsid w:val="00592887"/>
    <w:rsid w:val="005A356F"/>
    <w:rsid w:val="005A3C22"/>
    <w:rsid w:val="005A450B"/>
    <w:rsid w:val="005A68B7"/>
    <w:rsid w:val="005A6D89"/>
    <w:rsid w:val="005A7128"/>
    <w:rsid w:val="005A7BF0"/>
    <w:rsid w:val="005A7D99"/>
    <w:rsid w:val="005B11B8"/>
    <w:rsid w:val="005B1737"/>
    <w:rsid w:val="005B21CC"/>
    <w:rsid w:val="005B286E"/>
    <w:rsid w:val="005B364F"/>
    <w:rsid w:val="005B3659"/>
    <w:rsid w:val="005B4F09"/>
    <w:rsid w:val="005B5732"/>
    <w:rsid w:val="005B6C74"/>
    <w:rsid w:val="005B7C2C"/>
    <w:rsid w:val="005C0FA5"/>
    <w:rsid w:val="005C4485"/>
    <w:rsid w:val="005C4D49"/>
    <w:rsid w:val="005C5319"/>
    <w:rsid w:val="005C554F"/>
    <w:rsid w:val="005C567F"/>
    <w:rsid w:val="005C61DB"/>
    <w:rsid w:val="005C78EC"/>
    <w:rsid w:val="005C7A1E"/>
    <w:rsid w:val="005D04FF"/>
    <w:rsid w:val="005D0698"/>
    <w:rsid w:val="005D0705"/>
    <w:rsid w:val="005D0978"/>
    <w:rsid w:val="005D2C3B"/>
    <w:rsid w:val="005D3E6C"/>
    <w:rsid w:val="005D52A5"/>
    <w:rsid w:val="005D7333"/>
    <w:rsid w:val="005E0DCB"/>
    <w:rsid w:val="005E3053"/>
    <w:rsid w:val="005E3156"/>
    <w:rsid w:val="005E597D"/>
    <w:rsid w:val="005F1058"/>
    <w:rsid w:val="005F1953"/>
    <w:rsid w:val="005F2018"/>
    <w:rsid w:val="005F62C8"/>
    <w:rsid w:val="005F7725"/>
    <w:rsid w:val="005F799E"/>
    <w:rsid w:val="00600163"/>
    <w:rsid w:val="0060459B"/>
    <w:rsid w:val="00604BE3"/>
    <w:rsid w:val="00610A4A"/>
    <w:rsid w:val="00613A2C"/>
    <w:rsid w:val="00616283"/>
    <w:rsid w:val="00617FF6"/>
    <w:rsid w:val="00621A79"/>
    <w:rsid w:val="00623BAD"/>
    <w:rsid w:val="006253BD"/>
    <w:rsid w:val="00627212"/>
    <w:rsid w:val="00627667"/>
    <w:rsid w:val="00631795"/>
    <w:rsid w:val="006346CE"/>
    <w:rsid w:val="00635622"/>
    <w:rsid w:val="00635AF0"/>
    <w:rsid w:val="00643405"/>
    <w:rsid w:val="0064391E"/>
    <w:rsid w:val="00643DA5"/>
    <w:rsid w:val="00644285"/>
    <w:rsid w:val="00644719"/>
    <w:rsid w:val="00645E54"/>
    <w:rsid w:val="00647D52"/>
    <w:rsid w:val="006567A6"/>
    <w:rsid w:val="006606CA"/>
    <w:rsid w:val="00661627"/>
    <w:rsid w:val="00661A06"/>
    <w:rsid w:val="00661E94"/>
    <w:rsid w:val="00662E0E"/>
    <w:rsid w:val="0066334D"/>
    <w:rsid w:val="006643C0"/>
    <w:rsid w:val="00671970"/>
    <w:rsid w:val="00673941"/>
    <w:rsid w:val="00674386"/>
    <w:rsid w:val="00674F93"/>
    <w:rsid w:val="00675DA8"/>
    <w:rsid w:val="00676D9E"/>
    <w:rsid w:val="00677309"/>
    <w:rsid w:val="006809F2"/>
    <w:rsid w:val="00682057"/>
    <w:rsid w:val="00682FE6"/>
    <w:rsid w:val="00685AEB"/>
    <w:rsid w:val="00691DEB"/>
    <w:rsid w:val="00695BBF"/>
    <w:rsid w:val="00695F49"/>
    <w:rsid w:val="00697190"/>
    <w:rsid w:val="0069786F"/>
    <w:rsid w:val="006A0443"/>
    <w:rsid w:val="006A04CC"/>
    <w:rsid w:val="006A06FD"/>
    <w:rsid w:val="006A35DD"/>
    <w:rsid w:val="006A3BCB"/>
    <w:rsid w:val="006A5BB8"/>
    <w:rsid w:val="006A7F75"/>
    <w:rsid w:val="006B032A"/>
    <w:rsid w:val="006B04B8"/>
    <w:rsid w:val="006B183B"/>
    <w:rsid w:val="006B7E4E"/>
    <w:rsid w:val="006C137A"/>
    <w:rsid w:val="006C208E"/>
    <w:rsid w:val="006C23C8"/>
    <w:rsid w:val="006C26C3"/>
    <w:rsid w:val="006C2AD0"/>
    <w:rsid w:val="006C2E9F"/>
    <w:rsid w:val="006C3621"/>
    <w:rsid w:val="006C422A"/>
    <w:rsid w:val="006C6655"/>
    <w:rsid w:val="006D23FD"/>
    <w:rsid w:val="006D2D88"/>
    <w:rsid w:val="006D3BC9"/>
    <w:rsid w:val="006D3F52"/>
    <w:rsid w:val="006D68E3"/>
    <w:rsid w:val="006D6FC9"/>
    <w:rsid w:val="006D737C"/>
    <w:rsid w:val="006D7631"/>
    <w:rsid w:val="006E158F"/>
    <w:rsid w:val="006E349F"/>
    <w:rsid w:val="006E405A"/>
    <w:rsid w:val="006E6670"/>
    <w:rsid w:val="006E7B0F"/>
    <w:rsid w:val="006F254A"/>
    <w:rsid w:val="006F4347"/>
    <w:rsid w:val="006F4484"/>
    <w:rsid w:val="006F5EE6"/>
    <w:rsid w:val="006F6ADE"/>
    <w:rsid w:val="006F6B12"/>
    <w:rsid w:val="006F7A7A"/>
    <w:rsid w:val="0070058F"/>
    <w:rsid w:val="00702A3E"/>
    <w:rsid w:val="00704A1B"/>
    <w:rsid w:val="00704B5B"/>
    <w:rsid w:val="007056BC"/>
    <w:rsid w:val="00707BE9"/>
    <w:rsid w:val="007115A9"/>
    <w:rsid w:val="00711B62"/>
    <w:rsid w:val="00711CB2"/>
    <w:rsid w:val="00713774"/>
    <w:rsid w:val="00713A01"/>
    <w:rsid w:val="007148E9"/>
    <w:rsid w:val="00716A59"/>
    <w:rsid w:val="00716E63"/>
    <w:rsid w:val="007226CB"/>
    <w:rsid w:val="007237D4"/>
    <w:rsid w:val="00723AF1"/>
    <w:rsid w:val="00723B72"/>
    <w:rsid w:val="00724020"/>
    <w:rsid w:val="00727BFE"/>
    <w:rsid w:val="007315D1"/>
    <w:rsid w:val="0073328D"/>
    <w:rsid w:val="00733F39"/>
    <w:rsid w:val="0073488B"/>
    <w:rsid w:val="007369E8"/>
    <w:rsid w:val="00736A9F"/>
    <w:rsid w:val="00737E04"/>
    <w:rsid w:val="00740129"/>
    <w:rsid w:val="007449BC"/>
    <w:rsid w:val="00744F0C"/>
    <w:rsid w:val="00745285"/>
    <w:rsid w:val="0074564D"/>
    <w:rsid w:val="00747C27"/>
    <w:rsid w:val="00752623"/>
    <w:rsid w:val="00752F47"/>
    <w:rsid w:val="00754EA6"/>
    <w:rsid w:val="0075659B"/>
    <w:rsid w:val="0075667F"/>
    <w:rsid w:val="00756884"/>
    <w:rsid w:val="00757EA0"/>
    <w:rsid w:val="007604A9"/>
    <w:rsid w:val="00760A38"/>
    <w:rsid w:val="00760F7B"/>
    <w:rsid w:val="00761DBA"/>
    <w:rsid w:val="007704AE"/>
    <w:rsid w:val="00770CE2"/>
    <w:rsid w:val="00771B36"/>
    <w:rsid w:val="00772D1F"/>
    <w:rsid w:val="007742D6"/>
    <w:rsid w:val="00774E6A"/>
    <w:rsid w:val="0077680A"/>
    <w:rsid w:val="00780E82"/>
    <w:rsid w:val="00782FAA"/>
    <w:rsid w:val="00783C42"/>
    <w:rsid w:val="00783D1A"/>
    <w:rsid w:val="0078570A"/>
    <w:rsid w:val="00786100"/>
    <w:rsid w:val="00787033"/>
    <w:rsid w:val="007878B6"/>
    <w:rsid w:val="00787C98"/>
    <w:rsid w:val="007913BB"/>
    <w:rsid w:val="00791610"/>
    <w:rsid w:val="007918C4"/>
    <w:rsid w:val="00794423"/>
    <w:rsid w:val="00795DEE"/>
    <w:rsid w:val="007967D6"/>
    <w:rsid w:val="007978BB"/>
    <w:rsid w:val="007A0014"/>
    <w:rsid w:val="007A0D47"/>
    <w:rsid w:val="007A2E9D"/>
    <w:rsid w:val="007B06D4"/>
    <w:rsid w:val="007B1C88"/>
    <w:rsid w:val="007B2F5C"/>
    <w:rsid w:val="007B3E65"/>
    <w:rsid w:val="007B4C64"/>
    <w:rsid w:val="007B591D"/>
    <w:rsid w:val="007C0082"/>
    <w:rsid w:val="007C25DE"/>
    <w:rsid w:val="007C3D3C"/>
    <w:rsid w:val="007C4C1F"/>
    <w:rsid w:val="007C63D3"/>
    <w:rsid w:val="007D0F02"/>
    <w:rsid w:val="007D1416"/>
    <w:rsid w:val="007D30D7"/>
    <w:rsid w:val="007D3978"/>
    <w:rsid w:val="007D4033"/>
    <w:rsid w:val="007D46FC"/>
    <w:rsid w:val="007D663A"/>
    <w:rsid w:val="007D69EE"/>
    <w:rsid w:val="007D6A4C"/>
    <w:rsid w:val="007D7D02"/>
    <w:rsid w:val="007E07C9"/>
    <w:rsid w:val="007E1599"/>
    <w:rsid w:val="007E22E0"/>
    <w:rsid w:val="007E3518"/>
    <w:rsid w:val="007E46FC"/>
    <w:rsid w:val="007E4ED0"/>
    <w:rsid w:val="007E6486"/>
    <w:rsid w:val="007F10A2"/>
    <w:rsid w:val="007F136A"/>
    <w:rsid w:val="007F2FD2"/>
    <w:rsid w:val="007F3AF6"/>
    <w:rsid w:val="007F4165"/>
    <w:rsid w:val="008000A4"/>
    <w:rsid w:val="0080062C"/>
    <w:rsid w:val="00801DB2"/>
    <w:rsid w:val="0080253B"/>
    <w:rsid w:val="00802542"/>
    <w:rsid w:val="008053C9"/>
    <w:rsid w:val="00805F01"/>
    <w:rsid w:val="00805F41"/>
    <w:rsid w:val="00806B2A"/>
    <w:rsid w:val="008073FC"/>
    <w:rsid w:val="008076B9"/>
    <w:rsid w:val="00807905"/>
    <w:rsid w:val="00811836"/>
    <w:rsid w:val="0081199D"/>
    <w:rsid w:val="0081406F"/>
    <w:rsid w:val="0081419F"/>
    <w:rsid w:val="00814876"/>
    <w:rsid w:val="0081592E"/>
    <w:rsid w:val="00816251"/>
    <w:rsid w:val="008169C2"/>
    <w:rsid w:val="00816C7A"/>
    <w:rsid w:val="008175FF"/>
    <w:rsid w:val="00821788"/>
    <w:rsid w:val="00822F2E"/>
    <w:rsid w:val="00831B88"/>
    <w:rsid w:val="00835E70"/>
    <w:rsid w:val="00837ADD"/>
    <w:rsid w:val="00837F84"/>
    <w:rsid w:val="008411F0"/>
    <w:rsid w:val="00841B76"/>
    <w:rsid w:val="008423B6"/>
    <w:rsid w:val="008437E1"/>
    <w:rsid w:val="008459F3"/>
    <w:rsid w:val="0084719C"/>
    <w:rsid w:val="0085126D"/>
    <w:rsid w:val="00852F78"/>
    <w:rsid w:val="00853D3D"/>
    <w:rsid w:val="008547D6"/>
    <w:rsid w:val="00855CE9"/>
    <w:rsid w:val="0086001C"/>
    <w:rsid w:val="00860778"/>
    <w:rsid w:val="00861CCE"/>
    <w:rsid w:val="00861D45"/>
    <w:rsid w:val="00862046"/>
    <w:rsid w:val="008629A4"/>
    <w:rsid w:val="0086369D"/>
    <w:rsid w:val="00864803"/>
    <w:rsid w:val="008669CD"/>
    <w:rsid w:val="00866D62"/>
    <w:rsid w:val="00866F83"/>
    <w:rsid w:val="00867A1B"/>
    <w:rsid w:val="00871549"/>
    <w:rsid w:val="00875AE5"/>
    <w:rsid w:val="00877600"/>
    <w:rsid w:val="00877C0A"/>
    <w:rsid w:val="00880FB3"/>
    <w:rsid w:val="00881355"/>
    <w:rsid w:val="00882A38"/>
    <w:rsid w:val="0088304E"/>
    <w:rsid w:val="00883D06"/>
    <w:rsid w:val="008865CF"/>
    <w:rsid w:val="008868A1"/>
    <w:rsid w:val="008927A0"/>
    <w:rsid w:val="0089556A"/>
    <w:rsid w:val="008963E5"/>
    <w:rsid w:val="00896CDD"/>
    <w:rsid w:val="0089741D"/>
    <w:rsid w:val="00897BE4"/>
    <w:rsid w:val="008A1511"/>
    <w:rsid w:val="008A27B6"/>
    <w:rsid w:val="008A42CB"/>
    <w:rsid w:val="008A66C0"/>
    <w:rsid w:val="008A7CE9"/>
    <w:rsid w:val="008B002C"/>
    <w:rsid w:val="008B1342"/>
    <w:rsid w:val="008B1EB3"/>
    <w:rsid w:val="008B2259"/>
    <w:rsid w:val="008B2519"/>
    <w:rsid w:val="008B68D6"/>
    <w:rsid w:val="008C0FE8"/>
    <w:rsid w:val="008C10AF"/>
    <w:rsid w:val="008C3051"/>
    <w:rsid w:val="008C3D09"/>
    <w:rsid w:val="008D298B"/>
    <w:rsid w:val="008D3D4B"/>
    <w:rsid w:val="008D68AD"/>
    <w:rsid w:val="008E096E"/>
    <w:rsid w:val="008E12C0"/>
    <w:rsid w:val="008E2622"/>
    <w:rsid w:val="008E3832"/>
    <w:rsid w:val="008E511D"/>
    <w:rsid w:val="008E6F0E"/>
    <w:rsid w:val="008E7660"/>
    <w:rsid w:val="008E7B2E"/>
    <w:rsid w:val="008F09CD"/>
    <w:rsid w:val="008F0FE6"/>
    <w:rsid w:val="008F6857"/>
    <w:rsid w:val="009003E5"/>
    <w:rsid w:val="00903867"/>
    <w:rsid w:val="009042A0"/>
    <w:rsid w:val="009055BB"/>
    <w:rsid w:val="009059FD"/>
    <w:rsid w:val="009133CF"/>
    <w:rsid w:val="00913744"/>
    <w:rsid w:val="00913D55"/>
    <w:rsid w:val="009145CA"/>
    <w:rsid w:val="00914BD2"/>
    <w:rsid w:val="00914D12"/>
    <w:rsid w:val="00916F72"/>
    <w:rsid w:val="00917BF0"/>
    <w:rsid w:val="0092002A"/>
    <w:rsid w:val="0092265B"/>
    <w:rsid w:val="009247B6"/>
    <w:rsid w:val="009252A2"/>
    <w:rsid w:val="0093073C"/>
    <w:rsid w:val="009318AB"/>
    <w:rsid w:val="00932CFA"/>
    <w:rsid w:val="00936A1C"/>
    <w:rsid w:val="00936F0C"/>
    <w:rsid w:val="00942A47"/>
    <w:rsid w:val="00942B7A"/>
    <w:rsid w:val="00942C02"/>
    <w:rsid w:val="0094430B"/>
    <w:rsid w:val="0094445C"/>
    <w:rsid w:val="00944559"/>
    <w:rsid w:val="00956B64"/>
    <w:rsid w:val="00957381"/>
    <w:rsid w:val="00960CD4"/>
    <w:rsid w:val="00962BD0"/>
    <w:rsid w:val="00963B83"/>
    <w:rsid w:val="00963C3B"/>
    <w:rsid w:val="00965A09"/>
    <w:rsid w:val="009662FB"/>
    <w:rsid w:val="00972E87"/>
    <w:rsid w:val="00974151"/>
    <w:rsid w:val="00974D73"/>
    <w:rsid w:val="00981173"/>
    <w:rsid w:val="00981EA3"/>
    <w:rsid w:val="00985F11"/>
    <w:rsid w:val="00986C08"/>
    <w:rsid w:val="009902A7"/>
    <w:rsid w:val="00991CA2"/>
    <w:rsid w:val="00992D0D"/>
    <w:rsid w:val="0099408A"/>
    <w:rsid w:val="009952C9"/>
    <w:rsid w:val="00996511"/>
    <w:rsid w:val="009A0584"/>
    <w:rsid w:val="009A081E"/>
    <w:rsid w:val="009A2585"/>
    <w:rsid w:val="009A324F"/>
    <w:rsid w:val="009A3A31"/>
    <w:rsid w:val="009A4E02"/>
    <w:rsid w:val="009B2769"/>
    <w:rsid w:val="009B2BA3"/>
    <w:rsid w:val="009B2BFD"/>
    <w:rsid w:val="009B2D45"/>
    <w:rsid w:val="009C4579"/>
    <w:rsid w:val="009C76C5"/>
    <w:rsid w:val="009C7E92"/>
    <w:rsid w:val="009D1826"/>
    <w:rsid w:val="009D1B06"/>
    <w:rsid w:val="009D2C72"/>
    <w:rsid w:val="009D38E1"/>
    <w:rsid w:val="009D55BE"/>
    <w:rsid w:val="009D6F59"/>
    <w:rsid w:val="009D7A81"/>
    <w:rsid w:val="009E095A"/>
    <w:rsid w:val="009E0DFC"/>
    <w:rsid w:val="009E4BAB"/>
    <w:rsid w:val="009E56C3"/>
    <w:rsid w:val="009E675D"/>
    <w:rsid w:val="009E6A76"/>
    <w:rsid w:val="009E711B"/>
    <w:rsid w:val="009F4219"/>
    <w:rsid w:val="009F6DFD"/>
    <w:rsid w:val="009F722A"/>
    <w:rsid w:val="009F7626"/>
    <w:rsid w:val="00A018AA"/>
    <w:rsid w:val="00A05E1C"/>
    <w:rsid w:val="00A07481"/>
    <w:rsid w:val="00A07B74"/>
    <w:rsid w:val="00A11C37"/>
    <w:rsid w:val="00A12884"/>
    <w:rsid w:val="00A15935"/>
    <w:rsid w:val="00A1642F"/>
    <w:rsid w:val="00A206A9"/>
    <w:rsid w:val="00A251EB"/>
    <w:rsid w:val="00A26046"/>
    <w:rsid w:val="00A27178"/>
    <w:rsid w:val="00A2787C"/>
    <w:rsid w:val="00A3003E"/>
    <w:rsid w:val="00A31515"/>
    <w:rsid w:val="00A32679"/>
    <w:rsid w:val="00A33692"/>
    <w:rsid w:val="00A33763"/>
    <w:rsid w:val="00A33A61"/>
    <w:rsid w:val="00A3560A"/>
    <w:rsid w:val="00A364D8"/>
    <w:rsid w:val="00A36A81"/>
    <w:rsid w:val="00A37E11"/>
    <w:rsid w:val="00A409A3"/>
    <w:rsid w:val="00A42241"/>
    <w:rsid w:val="00A43A66"/>
    <w:rsid w:val="00A43DAC"/>
    <w:rsid w:val="00A4411B"/>
    <w:rsid w:val="00A4772C"/>
    <w:rsid w:val="00A478B0"/>
    <w:rsid w:val="00A50F04"/>
    <w:rsid w:val="00A5510D"/>
    <w:rsid w:val="00A5586C"/>
    <w:rsid w:val="00A558A5"/>
    <w:rsid w:val="00A56AF6"/>
    <w:rsid w:val="00A56D09"/>
    <w:rsid w:val="00A5705F"/>
    <w:rsid w:val="00A612DC"/>
    <w:rsid w:val="00A61A6F"/>
    <w:rsid w:val="00A61E4E"/>
    <w:rsid w:val="00A65549"/>
    <w:rsid w:val="00A66540"/>
    <w:rsid w:val="00A670FD"/>
    <w:rsid w:val="00A719E5"/>
    <w:rsid w:val="00A74DC4"/>
    <w:rsid w:val="00A75A21"/>
    <w:rsid w:val="00A75C43"/>
    <w:rsid w:val="00A807AE"/>
    <w:rsid w:val="00A80CBE"/>
    <w:rsid w:val="00A8371F"/>
    <w:rsid w:val="00A8400F"/>
    <w:rsid w:val="00A90351"/>
    <w:rsid w:val="00A90C52"/>
    <w:rsid w:val="00A91FC3"/>
    <w:rsid w:val="00A926C7"/>
    <w:rsid w:val="00A92BA6"/>
    <w:rsid w:val="00A939ED"/>
    <w:rsid w:val="00A94BE6"/>
    <w:rsid w:val="00A95275"/>
    <w:rsid w:val="00AA0783"/>
    <w:rsid w:val="00AA15AD"/>
    <w:rsid w:val="00AA1D30"/>
    <w:rsid w:val="00AA2E3A"/>
    <w:rsid w:val="00AA4177"/>
    <w:rsid w:val="00AA6A0A"/>
    <w:rsid w:val="00AA6D33"/>
    <w:rsid w:val="00AB046A"/>
    <w:rsid w:val="00AB3593"/>
    <w:rsid w:val="00AB6431"/>
    <w:rsid w:val="00AC0240"/>
    <w:rsid w:val="00AC13DC"/>
    <w:rsid w:val="00AC19FB"/>
    <w:rsid w:val="00AC5462"/>
    <w:rsid w:val="00AC565B"/>
    <w:rsid w:val="00AC63C3"/>
    <w:rsid w:val="00AC6CEF"/>
    <w:rsid w:val="00AC718B"/>
    <w:rsid w:val="00AC7660"/>
    <w:rsid w:val="00AD0FE5"/>
    <w:rsid w:val="00AD1726"/>
    <w:rsid w:val="00AD4CB9"/>
    <w:rsid w:val="00AD7AB1"/>
    <w:rsid w:val="00AE25AC"/>
    <w:rsid w:val="00AE4145"/>
    <w:rsid w:val="00AE579B"/>
    <w:rsid w:val="00AF0432"/>
    <w:rsid w:val="00AF2D1D"/>
    <w:rsid w:val="00AF4053"/>
    <w:rsid w:val="00AF4E13"/>
    <w:rsid w:val="00B043B7"/>
    <w:rsid w:val="00B067FA"/>
    <w:rsid w:val="00B131EC"/>
    <w:rsid w:val="00B13B63"/>
    <w:rsid w:val="00B14A11"/>
    <w:rsid w:val="00B22DFC"/>
    <w:rsid w:val="00B24611"/>
    <w:rsid w:val="00B24A50"/>
    <w:rsid w:val="00B25247"/>
    <w:rsid w:val="00B26601"/>
    <w:rsid w:val="00B27658"/>
    <w:rsid w:val="00B27F5D"/>
    <w:rsid w:val="00B30B4B"/>
    <w:rsid w:val="00B3156D"/>
    <w:rsid w:val="00B319BA"/>
    <w:rsid w:val="00B32179"/>
    <w:rsid w:val="00B32336"/>
    <w:rsid w:val="00B33069"/>
    <w:rsid w:val="00B332FC"/>
    <w:rsid w:val="00B35FA9"/>
    <w:rsid w:val="00B378C1"/>
    <w:rsid w:val="00B41A98"/>
    <w:rsid w:val="00B4266A"/>
    <w:rsid w:val="00B430D3"/>
    <w:rsid w:val="00B469CE"/>
    <w:rsid w:val="00B475CF"/>
    <w:rsid w:val="00B476D9"/>
    <w:rsid w:val="00B5024D"/>
    <w:rsid w:val="00B524E0"/>
    <w:rsid w:val="00B54022"/>
    <w:rsid w:val="00B54109"/>
    <w:rsid w:val="00B5503C"/>
    <w:rsid w:val="00B56B69"/>
    <w:rsid w:val="00B57BA7"/>
    <w:rsid w:val="00B605A8"/>
    <w:rsid w:val="00B61FD2"/>
    <w:rsid w:val="00B63194"/>
    <w:rsid w:val="00B63BE0"/>
    <w:rsid w:val="00B6497E"/>
    <w:rsid w:val="00B65A2E"/>
    <w:rsid w:val="00B670D1"/>
    <w:rsid w:val="00B67D49"/>
    <w:rsid w:val="00B70627"/>
    <w:rsid w:val="00B70E8F"/>
    <w:rsid w:val="00B71973"/>
    <w:rsid w:val="00B71A35"/>
    <w:rsid w:val="00B7555D"/>
    <w:rsid w:val="00B75F32"/>
    <w:rsid w:val="00B76465"/>
    <w:rsid w:val="00B76BB1"/>
    <w:rsid w:val="00B815E5"/>
    <w:rsid w:val="00B82957"/>
    <w:rsid w:val="00B82A68"/>
    <w:rsid w:val="00B832EE"/>
    <w:rsid w:val="00B844ED"/>
    <w:rsid w:val="00B861D5"/>
    <w:rsid w:val="00B90C16"/>
    <w:rsid w:val="00B91E38"/>
    <w:rsid w:val="00B92A42"/>
    <w:rsid w:val="00B972C4"/>
    <w:rsid w:val="00B973EE"/>
    <w:rsid w:val="00BA0F67"/>
    <w:rsid w:val="00BA2DF6"/>
    <w:rsid w:val="00BA6EA5"/>
    <w:rsid w:val="00BB1B54"/>
    <w:rsid w:val="00BB3D8B"/>
    <w:rsid w:val="00BB4968"/>
    <w:rsid w:val="00BB5028"/>
    <w:rsid w:val="00BB64F9"/>
    <w:rsid w:val="00BB7266"/>
    <w:rsid w:val="00BC06FE"/>
    <w:rsid w:val="00BC107E"/>
    <w:rsid w:val="00BC2E9A"/>
    <w:rsid w:val="00BC3331"/>
    <w:rsid w:val="00BC7B6F"/>
    <w:rsid w:val="00BD016D"/>
    <w:rsid w:val="00BD2190"/>
    <w:rsid w:val="00BD2F23"/>
    <w:rsid w:val="00BD3063"/>
    <w:rsid w:val="00BD33DF"/>
    <w:rsid w:val="00BD6C10"/>
    <w:rsid w:val="00BD7CB7"/>
    <w:rsid w:val="00BE1A40"/>
    <w:rsid w:val="00BE26CF"/>
    <w:rsid w:val="00BE2A7D"/>
    <w:rsid w:val="00BE3A9D"/>
    <w:rsid w:val="00BE3C12"/>
    <w:rsid w:val="00BE3F6D"/>
    <w:rsid w:val="00BE4B8C"/>
    <w:rsid w:val="00BE6154"/>
    <w:rsid w:val="00BE7455"/>
    <w:rsid w:val="00BF2383"/>
    <w:rsid w:val="00BF7C90"/>
    <w:rsid w:val="00C0002B"/>
    <w:rsid w:val="00C0046F"/>
    <w:rsid w:val="00C0073C"/>
    <w:rsid w:val="00C01C53"/>
    <w:rsid w:val="00C0339D"/>
    <w:rsid w:val="00C03782"/>
    <w:rsid w:val="00C0395D"/>
    <w:rsid w:val="00C04C47"/>
    <w:rsid w:val="00C06853"/>
    <w:rsid w:val="00C11DEC"/>
    <w:rsid w:val="00C1242F"/>
    <w:rsid w:val="00C12C42"/>
    <w:rsid w:val="00C151EC"/>
    <w:rsid w:val="00C15F79"/>
    <w:rsid w:val="00C16C76"/>
    <w:rsid w:val="00C20256"/>
    <w:rsid w:val="00C2072B"/>
    <w:rsid w:val="00C20A62"/>
    <w:rsid w:val="00C2165C"/>
    <w:rsid w:val="00C22A48"/>
    <w:rsid w:val="00C2486E"/>
    <w:rsid w:val="00C25D74"/>
    <w:rsid w:val="00C26199"/>
    <w:rsid w:val="00C26F57"/>
    <w:rsid w:val="00C2747F"/>
    <w:rsid w:val="00C307AD"/>
    <w:rsid w:val="00C30A28"/>
    <w:rsid w:val="00C311BE"/>
    <w:rsid w:val="00C31F63"/>
    <w:rsid w:val="00C3206B"/>
    <w:rsid w:val="00C35CEF"/>
    <w:rsid w:val="00C42969"/>
    <w:rsid w:val="00C42F7A"/>
    <w:rsid w:val="00C430A6"/>
    <w:rsid w:val="00C46D43"/>
    <w:rsid w:val="00C474B4"/>
    <w:rsid w:val="00C54ABA"/>
    <w:rsid w:val="00C5532A"/>
    <w:rsid w:val="00C561AC"/>
    <w:rsid w:val="00C57F0E"/>
    <w:rsid w:val="00C6122D"/>
    <w:rsid w:val="00C615BA"/>
    <w:rsid w:val="00C62547"/>
    <w:rsid w:val="00C63A9B"/>
    <w:rsid w:val="00C66A10"/>
    <w:rsid w:val="00C71B0E"/>
    <w:rsid w:val="00C73050"/>
    <w:rsid w:val="00C745CB"/>
    <w:rsid w:val="00C750D0"/>
    <w:rsid w:val="00C76922"/>
    <w:rsid w:val="00C80036"/>
    <w:rsid w:val="00C8090B"/>
    <w:rsid w:val="00C8147D"/>
    <w:rsid w:val="00C81DAE"/>
    <w:rsid w:val="00C81FCE"/>
    <w:rsid w:val="00C83A92"/>
    <w:rsid w:val="00C85E0A"/>
    <w:rsid w:val="00C86903"/>
    <w:rsid w:val="00C86CA9"/>
    <w:rsid w:val="00C90914"/>
    <w:rsid w:val="00C919FD"/>
    <w:rsid w:val="00C9523C"/>
    <w:rsid w:val="00C95922"/>
    <w:rsid w:val="00C97998"/>
    <w:rsid w:val="00CA020B"/>
    <w:rsid w:val="00CA10D5"/>
    <w:rsid w:val="00CA136C"/>
    <w:rsid w:val="00CA342F"/>
    <w:rsid w:val="00CA4F20"/>
    <w:rsid w:val="00CA606F"/>
    <w:rsid w:val="00CA6210"/>
    <w:rsid w:val="00CA789D"/>
    <w:rsid w:val="00CB39AC"/>
    <w:rsid w:val="00CB52F3"/>
    <w:rsid w:val="00CB6F48"/>
    <w:rsid w:val="00CB6FC9"/>
    <w:rsid w:val="00CB7B26"/>
    <w:rsid w:val="00CC39A1"/>
    <w:rsid w:val="00CC58CC"/>
    <w:rsid w:val="00CD04FC"/>
    <w:rsid w:val="00CD2488"/>
    <w:rsid w:val="00CD2CE6"/>
    <w:rsid w:val="00CD3284"/>
    <w:rsid w:val="00CD3E51"/>
    <w:rsid w:val="00CD45AB"/>
    <w:rsid w:val="00CD60D9"/>
    <w:rsid w:val="00CD724C"/>
    <w:rsid w:val="00CD7DB2"/>
    <w:rsid w:val="00CE035F"/>
    <w:rsid w:val="00CE0422"/>
    <w:rsid w:val="00CE09F3"/>
    <w:rsid w:val="00CE1BE9"/>
    <w:rsid w:val="00CE2135"/>
    <w:rsid w:val="00CE50CC"/>
    <w:rsid w:val="00CE76B8"/>
    <w:rsid w:val="00CE7A94"/>
    <w:rsid w:val="00CE7B75"/>
    <w:rsid w:val="00CE7BBE"/>
    <w:rsid w:val="00CF1762"/>
    <w:rsid w:val="00CF23F3"/>
    <w:rsid w:val="00CF33C4"/>
    <w:rsid w:val="00CF4408"/>
    <w:rsid w:val="00CF47B4"/>
    <w:rsid w:val="00CF51BA"/>
    <w:rsid w:val="00CF5D86"/>
    <w:rsid w:val="00CF5E77"/>
    <w:rsid w:val="00CF68DF"/>
    <w:rsid w:val="00CF7C60"/>
    <w:rsid w:val="00D01AF7"/>
    <w:rsid w:val="00D021C3"/>
    <w:rsid w:val="00D02680"/>
    <w:rsid w:val="00D02F2A"/>
    <w:rsid w:val="00D031A9"/>
    <w:rsid w:val="00D03CAE"/>
    <w:rsid w:val="00D04C75"/>
    <w:rsid w:val="00D04EC2"/>
    <w:rsid w:val="00D12782"/>
    <w:rsid w:val="00D15D09"/>
    <w:rsid w:val="00D165C0"/>
    <w:rsid w:val="00D16BDF"/>
    <w:rsid w:val="00D17359"/>
    <w:rsid w:val="00D1758A"/>
    <w:rsid w:val="00D21C64"/>
    <w:rsid w:val="00D22C73"/>
    <w:rsid w:val="00D2540C"/>
    <w:rsid w:val="00D318E5"/>
    <w:rsid w:val="00D333BC"/>
    <w:rsid w:val="00D33A2B"/>
    <w:rsid w:val="00D349C4"/>
    <w:rsid w:val="00D376C3"/>
    <w:rsid w:val="00D378B8"/>
    <w:rsid w:val="00D40D29"/>
    <w:rsid w:val="00D41894"/>
    <w:rsid w:val="00D41B9B"/>
    <w:rsid w:val="00D43B31"/>
    <w:rsid w:val="00D4425D"/>
    <w:rsid w:val="00D44724"/>
    <w:rsid w:val="00D45603"/>
    <w:rsid w:val="00D46A14"/>
    <w:rsid w:val="00D47D3F"/>
    <w:rsid w:val="00D50F17"/>
    <w:rsid w:val="00D518D8"/>
    <w:rsid w:val="00D521E7"/>
    <w:rsid w:val="00D53A17"/>
    <w:rsid w:val="00D54C32"/>
    <w:rsid w:val="00D55072"/>
    <w:rsid w:val="00D622EA"/>
    <w:rsid w:val="00D6439F"/>
    <w:rsid w:val="00D655BB"/>
    <w:rsid w:val="00D659B9"/>
    <w:rsid w:val="00D67D2D"/>
    <w:rsid w:val="00D67D66"/>
    <w:rsid w:val="00D71785"/>
    <w:rsid w:val="00D772F6"/>
    <w:rsid w:val="00D810C3"/>
    <w:rsid w:val="00D82240"/>
    <w:rsid w:val="00D83539"/>
    <w:rsid w:val="00D8461A"/>
    <w:rsid w:val="00D93479"/>
    <w:rsid w:val="00D94408"/>
    <w:rsid w:val="00D958B6"/>
    <w:rsid w:val="00D95AEC"/>
    <w:rsid w:val="00D96EC4"/>
    <w:rsid w:val="00D97A97"/>
    <w:rsid w:val="00DA0C3F"/>
    <w:rsid w:val="00DA148A"/>
    <w:rsid w:val="00DA2A49"/>
    <w:rsid w:val="00DA3467"/>
    <w:rsid w:val="00DA43FD"/>
    <w:rsid w:val="00DA46C1"/>
    <w:rsid w:val="00DA476E"/>
    <w:rsid w:val="00DB25B3"/>
    <w:rsid w:val="00DB2E9E"/>
    <w:rsid w:val="00DB35EF"/>
    <w:rsid w:val="00DB479A"/>
    <w:rsid w:val="00DB60BE"/>
    <w:rsid w:val="00DB61BF"/>
    <w:rsid w:val="00DC0A0B"/>
    <w:rsid w:val="00DC0C17"/>
    <w:rsid w:val="00DC1355"/>
    <w:rsid w:val="00DC1398"/>
    <w:rsid w:val="00DC2252"/>
    <w:rsid w:val="00DC2B92"/>
    <w:rsid w:val="00DC40F2"/>
    <w:rsid w:val="00DC5B40"/>
    <w:rsid w:val="00DC6641"/>
    <w:rsid w:val="00DC6661"/>
    <w:rsid w:val="00DD214B"/>
    <w:rsid w:val="00DD3BA4"/>
    <w:rsid w:val="00DD41F8"/>
    <w:rsid w:val="00DD4925"/>
    <w:rsid w:val="00DD500B"/>
    <w:rsid w:val="00DE0FFB"/>
    <w:rsid w:val="00DE1F7D"/>
    <w:rsid w:val="00DE3C90"/>
    <w:rsid w:val="00DE3FE2"/>
    <w:rsid w:val="00DE5611"/>
    <w:rsid w:val="00DE5DEC"/>
    <w:rsid w:val="00DF0215"/>
    <w:rsid w:val="00DF12C0"/>
    <w:rsid w:val="00DF1BD0"/>
    <w:rsid w:val="00DF35BC"/>
    <w:rsid w:val="00DF56D1"/>
    <w:rsid w:val="00DF6901"/>
    <w:rsid w:val="00E00A32"/>
    <w:rsid w:val="00E01ADD"/>
    <w:rsid w:val="00E03C39"/>
    <w:rsid w:val="00E042B1"/>
    <w:rsid w:val="00E056FF"/>
    <w:rsid w:val="00E06B49"/>
    <w:rsid w:val="00E104E5"/>
    <w:rsid w:val="00E1231D"/>
    <w:rsid w:val="00E12694"/>
    <w:rsid w:val="00E12B2F"/>
    <w:rsid w:val="00E141AA"/>
    <w:rsid w:val="00E153F5"/>
    <w:rsid w:val="00E17A10"/>
    <w:rsid w:val="00E24F10"/>
    <w:rsid w:val="00E2691B"/>
    <w:rsid w:val="00E26FC4"/>
    <w:rsid w:val="00E3029C"/>
    <w:rsid w:val="00E30C32"/>
    <w:rsid w:val="00E31606"/>
    <w:rsid w:val="00E320A5"/>
    <w:rsid w:val="00E33226"/>
    <w:rsid w:val="00E344A6"/>
    <w:rsid w:val="00E34E78"/>
    <w:rsid w:val="00E35B39"/>
    <w:rsid w:val="00E416F1"/>
    <w:rsid w:val="00E41C16"/>
    <w:rsid w:val="00E428FD"/>
    <w:rsid w:val="00E4316B"/>
    <w:rsid w:val="00E4376F"/>
    <w:rsid w:val="00E45B55"/>
    <w:rsid w:val="00E4701E"/>
    <w:rsid w:val="00E548F3"/>
    <w:rsid w:val="00E55736"/>
    <w:rsid w:val="00E55826"/>
    <w:rsid w:val="00E55A00"/>
    <w:rsid w:val="00E563A1"/>
    <w:rsid w:val="00E56C18"/>
    <w:rsid w:val="00E60251"/>
    <w:rsid w:val="00E6033A"/>
    <w:rsid w:val="00E60796"/>
    <w:rsid w:val="00E610B8"/>
    <w:rsid w:val="00E61102"/>
    <w:rsid w:val="00E613C8"/>
    <w:rsid w:val="00E6193E"/>
    <w:rsid w:val="00E623AE"/>
    <w:rsid w:val="00E632C3"/>
    <w:rsid w:val="00E63387"/>
    <w:rsid w:val="00E635C8"/>
    <w:rsid w:val="00E641D0"/>
    <w:rsid w:val="00E65EDB"/>
    <w:rsid w:val="00E661FE"/>
    <w:rsid w:val="00E66819"/>
    <w:rsid w:val="00E722C4"/>
    <w:rsid w:val="00E72564"/>
    <w:rsid w:val="00E72A90"/>
    <w:rsid w:val="00E73EA6"/>
    <w:rsid w:val="00E747C0"/>
    <w:rsid w:val="00E761CC"/>
    <w:rsid w:val="00E8092B"/>
    <w:rsid w:val="00E81F40"/>
    <w:rsid w:val="00E82C29"/>
    <w:rsid w:val="00E8414B"/>
    <w:rsid w:val="00E84C86"/>
    <w:rsid w:val="00E8705E"/>
    <w:rsid w:val="00E903A9"/>
    <w:rsid w:val="00E90F77"/>
    <w:rsid w:val="00E957B0"/>
    <w:rsid w:val="00E97F2D"/>
    <w:rsid w:val="00EA2C15"/>
    <w:rsid w:val="00EA6D04"/>
    <w:rsid w:val="00EB0DC3"/>
    <w:rsid w:val="00EB3CBF"/>
    <w:rsid w:val="00EB3EB6"/>
    <w:rsid w:val="00EB741D"/>
    <w:rsid w:val="00EB7F67"/>
    <w:rsid w:val="00EC08F6"/>
    <w:rsid w:val="00EC4E20"/>
    <w:rsid w:val="00EC4FFB"/>
    <w:rsid w:val="00EC5E7E"/>
    <w:rsid w:val="00EC7546"/>
    <w:rsid w:val="00EC7BCC"/>
    <w:rsid w:val="00ED045F"/>
    <w:rsid w:val="00ED1384"/>
    <w:rsid w:val="00ED4F03"/>
    <w:rsid w:val="00ED4F4A"/>
    <w:rsid w:val="00ED5D62"/>
    <w:rsid w:val="00EE00A9"/>
    <w:rsid w:val="00EE39C9"/>
    <w:rsid w:val="00EE52FC"/>
    <w:rsid w:val="00EE5999"/>
    <w:rsid w:val="00EF5E99"/>
    <w:rsid w:val="00EF66FC"/>
    <w:rsid w:val="00F0093D"/>
    <w:rsid w:val="00F00B14"/>
    <w:rsid w:val="00F03F27"/>
    <w:rsid w:val="00F04BB5"/>
    <w:rsid w:val="00F062A9"/>
    <w:rsid w:val="00F119C7"/>
    <w:rsid w:val="00F11C2F"/>
    <w:rsid w:val="00F136BD"/>
    <w:rsid w:val="00F15DE6"/>
    <w:rsid w:val="00F16BDB"/>
    <w:rsid w:val="00F173EE"/>
    <w:rsid w:val="00F1778F"/>
    <w:rsid w:val="00F21BE3"/>
    <w:rsid w:val="00F23B17"/>
    <w:rsid w:val="00F24A2B"/>
    <w:rsid w:val="00F25C76"/>
    <w:rsid w:val="00F2611E"/>
    <w:rsid w:val="00F271A2"/>
    <w:rsid w:val="00F27ED6"/>
    <w:rsid w:val="00F303C2"/>
    <w:rsid w:val="00F31EC7"/>
    <w:rsid w:val="00F31FAC"/>
    <w:rsid w:val="00F33757"/>
    <w:rsid w:val="00F3514A"/>
    <w:rsid w:val="00F36489"/>
    <w:rsid w:val="00F36C0A"/>
    <w:rsid w:val="00F37B8B"/>
    <w:rsid w:val="00F4105E"/>
    <w:rsid w:val="00F42029"/>
    <w:rsid w:val="00F43D81"/>
    <w:rsid w:val="00F44661"/>
    <w:rsid w:val="00F45EFC"/>
    <w:rsid w:val="00F4750D"/>
    <w:rsid w:val="00F47705"/>
    <w:rsid w:val="00F51212"/>
    <w:rsid w:val="00F529D4"/>
    <w:rsid w:val="00F54834"/>
    <w:rsid w:val="00F5743F"/>
    <w:rsid w:val="00F61259"/>
    <w:rsid w:val="00F619F0"/>
    <w:rsid w:val="00F621A8"/>
    <w:rsid w:val="00F62AF2"/>
    <w:rsid w:val="00F6326C"/>
    <w:rsid w:val="00F63C6F"/>
    <w:rsid w:val="00F65C53"/>
    <w:rsid w:val="00F65F5E"/>
    <w:rsid w:val="00F67EAC"/>
    <w:rsid w:val="00F718F6"/>
    <w:rsid w:val="00F723BA"/>
    <w:rsid w:val="00F73920"/>
    <w:rsid w:val="00F73C75"/>
    <w:rsid w:val="00F747C2"/>
    <w:rsid w:val="00F757F6"/>
    <w:rsid w:val="00F77108"/>
    <w:rsid w:val="00F80B39"/>
    <w:rsid w:val="00F83815"/>
    <w:rsid w:val="00F84EE7"/>
    <w:rsid w:val="00F85C7F"/>
    <w:rsid w:val="00F8640F"/>
    <w:rsid w:val="00F9006B"/>
    <w:rsid w:val="00F95268"/>
    <w:rsid w:val="00F975A6"/>
    <w:rsid w:val="00F97763"/>
    <w:rsid w:val="00F97E15"/>
    <w:rsid w:val="00FA31F6"/>
    <w:rsid w:val="00FA5657"/>
    <w:rsid w:val="00FA5B10"/>
    <w:rsid w:val="00FA6C37"/>
    <w:rsid w:val="00FB295B"/>
    <w:rsid w:val="00FB2E24"/>
    <w:rsid w:val="00FB333E"/>
    <w:rsid w:val="00FB4B07"/>
    <w:rsid w:val="00FB559D"/>
    <w:rsid w:val="00FB55A1"/>
    <w:rsid w:val="00FB5F87"/>
    <w:rsid w:val="00FB706C"/>
    <w:rsid w:val="00FC1714"/>
    <w:rsid w:val="00FC263B"/>
    <w:rsid w:val="00FC3AA2"/>
    <w:rsid w:val="00FC4C8C"/>
    <w:rsid w:val="00FC5505"/>
    <w:rsid w:val="00FC6D52"/>
    <w:rsid w:val="00FC6D63"/>
    <w:rsid w:val="00FD0863"/>
    <w:rsid w:val="00FD14E9"/>
    <w:rsid w:val="00FD1A5E"/>
    <w:rsid w:val="00FD45F9"/>
    <w:rsid w:val="00FE0B94"/>
    <w:rsid w:val="00FE0CDB"/>
    <w:rsid w:val="00FE2127"/>
    <w:rsid w:val="00FE2564"/>
    <w:rsid w:val="00FE2B70"/>
    <w:rsid w:val="00FE69CE"/>
    <w:rsid w:val="00FE7F70"/>
    <w:rsid w:val="00FF52DE"/>
    <w:rsid w:val="00FF6094"/>
    <w:rsid w:val="00FF6230"/>
    <w:rsid w:val="00FF6288"/>
    <w:rsid w:val="00FF7B0C"/>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387FC48"/>
  <w14:defaultImageDpi w14:val="300"/>
  <w15:docId w15:val="{BD99431E-3367-469E-917B-B27CEB1BD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5AEC"/>
    <w:pPr>
      <w:spacing w:after="160" w:line="278" w:lineRule="auto"/>
    </w:pPr>
    <w:rPr>
      <w:rFonts w:eastAsiaTheme="minorHAnsi"/>
      <w:kern w:val="2"/>
      <w14:ligatures w14:val="standardContextual"/>
    </w:rPr>
  </w:style>
  <w:style w:type="paragraph" w:styleId="Ttulo2">
    <w:name w:val="heading 2"/>
    <w:basedOn w:val="Normal"/>
    <w:next w:val="Normal"/>
    <w:link w:val="Ttulo2Char"/>
    <w:uiPriority w:val="9"/>
    <w:semiHidden/>
    <w:unhideWhenUsed/>
    <w:qFormat/>
    <w:rsid w:val="00116E9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08659F"/>
    <w:pPr>
      <w:keepNext/>
      <w:keepLines/>
      <w:spacing w:before="40"/>
      <w:outlineLvl w:val="2"/>
    </w:pPr>
    <w:rPr>
      <w:rFonts w:asciiTheme="majorHAnsi" w:eastAsiaTheme="majorEastAsia" w:hAnsiTheme="majorHAnsi" w:cstheme="majorBidi"/>
      <w:color w:val="243F60" w:themeColor="accent1" w:themeShade="7F"/>
    </w:rPr>
  </w:style>
  <w:style w:type="paragraph" w:styleId="Ttulo4">
    <w:name w:val="heading 4"/>
    <w:basedOn w:val="Normal"/>
    <w:link w:val="Ttulo4Char"/>
    <w:uiPriority w:val="9"/>
    <w:qFormat/>
    <w:rsid w:val="00BE2A7D"/>
    <w:pPr>
      <w:spacing w:before="100" w:beforeAutospacing="1" w:after="100" w:afterAutospacing="1"/>
      <w:outlineLvl w:val="3"/>
    </w:pPr>
    <w:rPr>
      <w:rFonts w:ascii="Times New Roman" w:eastAsia="Times New Roman" w:hAnsi="Times New Roman" w:cs="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bsico">
    <w:name w:val="[Parágrafo básico]"/>
    <w:basedOn w:val="Normal"/>
    <w:uiPriority w:val="99"/>
    <w:rsid w:val="007604A9"/>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Textodebalo">
    <w:name w:val="Balloon Text"/>
    <w:basedOn w:val="Normal"/>
    <w:link w:val="TextodebaloChar"/>
    <w:uiPriority w:val="99"/>
    <w:semiHidden/>
    <w:unhideWhenUsed/>
    <w:rsid w:val="007604A9"/>
    <w:rPr>
      <w:rFonts w:ascii="Lucida Grande" w:hAnsi="Lucida Grande" w:cs="Lucida Grande"/>
      <w:sz w:val="18"/>
      <w:szCs w:val="18"/>
    </w:rPr>
  </w:style>
  <w:style w:type="character" w:customStyle="1" w:styleId="TextodebaloChar">
    <w:name w:val="Texto de balão Char"/>
    <w:basedOn w:val="Fontepargpadro"/>
    <w:link w:val="Textodebalo"/>
    <w:uiPriority w:val="99"/>
    <w:semiHidden/>
    <w:rsid w:val="007604A9"/>
    <w:rPr>
      <w:rFonts w:ascii="Lucida Grande" w:hAnsi="Lucida Grande" w:cs="Lucida Grande"/>
      <w:sz w:val="18"/>
      <w:szCs w:val="18"/>
    </w:rPr>
  </w:style>
  <w:style w:type="paragraph" w:styleId="Cabealho">
    <w:name w:val="header"/>
    <w:basedOn w:val="Normal"/>
    <w:link w:val="CabealhoChar"/>
    <w:uiPriority w:val="99"/>
    <w:unhideWhenUsed/>
    <w:rsid w:val="00BD016D"/>
    <w:pPr>
      <w:tabs>
        <w:tab w:val="center" w:pos="4320"/>
        <w:tab w:val="right" w:pos="8640"/>
      </w:tabs>
    </w:pPr>
  </w:style>
  <w:style w:type="character" w:customStyle="1" w:styleId="CabealhoChar">
    <w:name w:val="Cabeçalho Char"/>
    <w:basedOn w:val="Fontepargpadro"/>
    <w:link w:val="Cabealho"/>
    <w:uiPriority w:val="99"/>
    <w:rsid w:val="00BD016D"/>
  </w:style>
  <w:style w:type="paragraph" w:styleId="Rodap">
    <w:name w:val="footer"/>
    <w:basedOn w:val="Normal"/>
    <w:link w:val="RodapChar"/>
    <w:uiPriority w:val="99"/>
    <w:unhideWhenUsed/>
    <w:rsid w:val="00BD016D"/>
    <w:pPr>
      <w:tabs>
        <w:tab w:val="center" w:pos="4320"/>
        <w:tab w:val="right" w:pos="8640"/>
      </w:tabs>
    </w:pPr>
  </w:style>
  <w:style w:type="character" w:customStyle="1" w:styleId="RodapChar">
    <w:name w:val="Rodapé Char"/>
    <w:basedOn w:val="Fontepargpadro"/>
    <w:link w:val="Rodap"/>
    <w:uiPriority w:val="99"/>
    <w:rsid w:val="00BD016D"/>
  </w:style>
  <w:style w:type="character" w:styleId="Hyperlink">
    <w:name w:val="Hyperlink"/>
    <w:basedOn w:val="Fontepargpadro"/>
    <w:uiPriority w:val="99"/>
    <w:unhideWhenUsed/>
    <w:rsid w:val="00084EF2"/>
    <w:rPr>
      <w:color w:val="0000FF" w:themeColor="hyperlink"/>
      <w:u w:val="single"/>
    </w:rPr>
  </w:style>
  <w:style w:type="character" w:customStyle="1" w:styleId="Ttulo4Char">
    <w:name w:val="Título 4 Char"/>
    <w:basedOn w:val="Fontepargpadro"/>
    <w:link w:val="Ttulo4"/>
    <w:uiPriority w:val="9"/>
    <w:rsid w:val="00BE2A7D"/>
    <w:rPr>
      <w:rFonts w:ascii="Times New Roman" w:eastAsia="Times New Roman" w:hAnsi="Times New Roman" w:cs="Times New Roman"/>
      <w:b/>
      <w:bCs/>
      <w:lang w:eastAsia="pt-BR"/>
    </w:rPr>
  </w:style>
  <w:style w:type="paragraph" w:styleId="NormalWeb">
    <w:name w:val="Normal (Web)"/>
    <w:basedOn w:val="Normal"/>
    <w:uiPriority w:val="99"/>
    <w:unhideWhenUsed/>
    <w:rsid w:val="00BE2A7D"/>
    <w:pPr>
      <w:spacing w:before="100" w:beforeAutospacing="1" w:after="100" w:afterAutospacing="1"/>
    </w:pPr>
    <w:rPr>
      <w:rFonts w:ascii="Times New Roman" w:eastAsia="Times New Roman" w:hAnsi="Times New Roman" w:cs="Times New Roman"/>
      <w:lang w:eastAsia="pt-BR"/>
    </w:rPr>
  </w:style>
  <w:style w:type="character" w:customStyle="1" w:styleId="Ttulo3Char">
    <w:name w:val="Título 3 Char"/>
    <w:basedOn w:val="Fontepargpadro"/>
    <w:link w:val="Ttulo3"/>
    <w:uiPriority w:val="9"/>
    <w:semiHidden/>
    <w:rsid w:val="0008659F"/>
    <w:rPr>
      <w:rFonts w:asciiTheme="majorHAnsi" w:eastAsiaTheme="majorEastAsia" w:hAnsiTheme="majorHAnsi" w:cstheme="majorBidi"/>
      <w:color w:val="243F60" w:themeColor="accent1" w:themeShade="7F"/>
    </w:rPr>
  </w:style>
  <w:style w:type="character" w:customStyle="1" w:styleId="txt-brown">
    <w:name w:val="txt-brown"/>
    <w:basedOn w:val="Fontepargpadro"/>
    <w:rsid w:val="0008659F"/>
  </w:style>
  <w:style w:type="paragraph" w:styleId="Partesuperior-zdoformulrio">
    <w:name w:val="HTML Top of Form"/>
    <w:basedOn w:val="Normal"/>
    <w:next w:val="Normal"/>
    <w:link w:val="Partesuperior-zdoformulrioChar"/>
    <w:hidden/>
    <w:uiPriority w:val="99"/>
    <w:semiHidden/>
    <w:unhideWhenUsed/>
    <w:rsid w:val="0008659F"/>
    <w:pPr>
      <w:pBdr>
        <w:bottom w:val="single" w:sz="6" w:space="1" w:color="auto"/>
      </w:pBdr>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uiPriority w:val="99"/>
    <w:semiHidden/>
    <w:rsid w:val="0008659F"/>
    <w:rPr>
      <w:rFonts w:ascii="Arial" w:eastAsia="Times New Roman" w:hAnsi="Arial" w:cs="Arial"/>
      <w:vanish/>
      <w:sz w:val="16"/>
      <w:szCs w:val="16"/>
      <w:lang w:eastAsia="pt-BR"/>
    </w:rPr>
  </w:style>
  <w:style w:type="paragraph" w:styleId="Parteinferiordoformulrio">
    <w:name w:val="HTML Bottom of Form"/>
    <w:basedOn w:val="Normal"/>
    <w:next w:val="Normal"/>
    <w:link w:val="ParteinferiordoformulrioChar"/>
    <w:hidden/>
    <w:uiPriority w:val="99"/>
    <w:semiHidden/>
    <w:unhideWhenUsed/>
    <w:rsid w:val="0008659F"/>
    <w:pPr>
      <w:pBdr>
        <w:top w:val="single" w:sz="6" w:space="1" w:color="auto"/>
      </w:pBdr>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uiPriority w:val="99"/>
    <w:semiHidden/>
    <w:rsid w:val="0008659F"/>
    <w:rPr>
      <w:rFonts w:ascii="Arial" w:eastAsia="Times New Roman" w:hAnsi="Arial" w:cs="Arial"/>
      <w:vanish/>
      <w:sz w:val="16"/>
      <w:szCs w:val="16"/>
      <w:lang w:eastAsia="pt-BR"/>
    </w:rPr>
  </w:style>
  <w:style w:type="character" w:customStyle="1" w:styleId="Data1">
    <w:name w:val="Data1"/>
    <w:basedOn w:val="Fontepargpadro"/>
    <w:rsid w:val="0008659F"/>
  </w:style>
  <w:style w:type="character" w:styleId="Forte">
    <w:name w:val="Strong"/>
    <w:basedOn w:val="Fontepargpadro"/>
    <w:uiPriority w:val="22"/>
    <w:qFormat/>
    <w:rsid w:val="00DE5611"/>
    <w:rPr>
      <w:b/>
      <w:bCs/>
    </w:rPr>
  </w:style>
  <w:style w:type="paragraph" w:styleId="SemEspaamento">
    <w:name w:val="No Spacing"/>
    <w:uiPriority w:val="1"/>
    <w:qFormat/>
    <w:rsid w:val="0099408A"/>
    <w:rPr>
      <w:rFonts w:ascii="Times New Roman" w:eastAsiaTheme="minorHAnsi" w:hAnsi="Times New Roman" w:cs="Times New Roman"/>
      <w:lang w:eastAsia="pt-BR"/>
    </w:rPr>
  </w:style>
  <w:style w:type="table" w:styleId="Tabelacomgrade">
    <w:name w:val="Table Grid"/>
    <w:basedOn w:val="Tabelanormal"/>
    <w:uiPriority w:val="59"/>
    <w:rsid w:val="005A4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Fontepargpadro"/>
    <w:rsid w:val="00D349C4"/>
  </w:style>
  <w:style w:type="character" w:customStyle="1" w:styleId="MenoPendente1">
    <w:name w:val="Menção Pendente1"/>
    <w:basedOn w:val="Fontepargpadro"/>
    <w:uiPriority w:val="99"/>
    <w:rsid w:val="0019078B"/>
    <w:rPr>
      <w:color w:val="605E5C"/>
      <w:shd w:val="clear" w:color="auto" w:fill="E1DFDD"/>
    </w:rPr>
  </w:style>
  <w:style w:type="character" w:styleId="Refdecomentrio">
    <w:name w:val="annotation reference"/>
    <w:basedOn w:val="Fontepargpadro"/>
    <w:uiPriority w:val="99"/>
    <w:semiHidden/>
    <w:unhideWhenUsed/>
    <w:rsid w:val="004858DF"/>
    <w:rPr>
      <w:sz w:val="16"/>
      <w:szCs w:val="16"/>
    </w:rPr>
  </w:style>
  <w:style w:type="paragraph" w:styleId="Textodecomentrio">
    <w:name w:val="annotation text"/>
    <w:basedOn w:val="Normal"/>
    <w:link w:val="TextodecomentrioChar"/>
    <w:uiPriority w:val="99"/>
    <w:unhideWhenUsed/>
    <w:rsid w:val="004858DF"/>
    <w:rPr>
      <w:sz w:val="20"/>
      <w:szCs w:val="20"/>
    </w:rPr>
  </w:style>
  <w:style w:type="character" w:customStyle="1" w:styleId="TextodecomentrioChar">
    <w:name w:val="Texto de comentário Char"/>
    <w:basedOn w:val="Fontepargpadro"/>
    <w:link w:val="Textodecomentrio"/>
    <w:uiPriority w:val="99"/>
    <w:rsid w:val="004858DF"/>
    <w:rPr>
      <w:sz w:val="20"/>
      <w:szCs w:val="20"/>
    </w:rPr>
  </w:style>
  <w:style w:type="paragraph" w:styleId="Assuntodocomentrio">
    <w:name w:val="annotation subject"/>
    <w:basedOn w:val="Textodecomentrio"/>
    <w:next w:val="Textodecomentrio"/>
    <w:link w:val="AssuntodocomentrioChar"/>
    <w:uiPriority w:val="99"/>
    <w:semiHidden/>
    <w:unhideWhenUsed/>
    <w:rsid w:val="004858DF"/>
    <w:rPr>
      <w:b/>
      <w:bCs/>
    </w:rPr>
  </w:style>
  <w:style w:type="character" w:customStyle="1" w:styleId="AssuntodocomentrioChar">
    <w:name w:val="Assunto do comentário Char"/>
    <w:basedOn w:val="TextodecomentrioChar"/>
    <w:link w:val="Assuntodocomentrio"/>
    <w:uiPriority w:val="99"/>
    <w:semiHidden/>
    <w:rsid w:val="004858DF"/>
    <w:rPr>
      <w:b/>
      <w:bCs/>
      <w:sz w:val="20"/>
      <w:szCs w:val="20"/>
    </w:rPr>
  </w:style>
  <w:style w:type="character" w:customStyle="1" w:styleId="UnresolvedMention1">
    <w:name w:val="Unresolved Mention1"/>
    <w:basedOn w:val="Fontepargpadro"/>
    <w:uiPriority w:val="99"/>
    <w:semiHidden/>
    <w:unhideWhenUsed/>
    <w:rsid w:val="002E5F6D"/>
    <w:rPr>
      <w:color w:val="605E5C"/>
      <w:shd w:val="clear" w:color="auto" w:fill="E1DFDD"/>
    </w:rPr>
  </w:style>
  <w:style w:type="character" w:styleId="HiperlinkVisitado">
    <w:name w:val="FollowedHyperlink"/>
    <w:basedOn w:val="Fontepargpadro"/>
    <w:uiPriority w:val="99"/>
    <w:semiHidden/>
    <w:unhideWhenUsed/>
    <w:rsid w:val="00791610"/>
    <w:rPr>
      <w:color w:val="800080" w:themeColor="followedHyperlink"/>
      <w:u w:val="single"/>
    </w:rPr>
  </w:style>
  <w:style w:type="paragraph" w:styleId="PargrafodaLista">
    <w:name w:val="List Paragraph"/>
    <w:basedOn w:val="Normal"/>
    <w:uiPriority w:val="34"/>
    <w:qFormat/>
    <w:rsid w:val="001E4D99"/>
    <w:pPr>
      <w:spacing w:after="0" w:line="240" w:lineRule="auto"/>
      <w:ind w:left="720"/>
      <w:contextualSpacing/>
    </w:pPr>
    <w:rPr>
      <w:rFonts w:eastAsiaTheme="minorEastAsia"/>
      <w:kern w:val="0"/>
      <w14:ligatures w14:val="none"/>
    </w:rPr>
  </w:style>
  <w:style w:type="character" w:customStyle="1" w:styleId="Ttulo2Char">
    <w:name w:val="Título 2 Char"/>
    <w:basedOn w:val="Fontepargpadro"/>
    <w:link w:val="Ttulo2"/>
    <w:uiPriority w:val="9"/>
    <w:semiHidden/>
    <w:rsid w:val="00116E94"/>
    <w:rPr>
      <w:rFonts w:asciiTheme="majorHAnsi" w:eastAsiaTheme="majorEastAsia" w:hAnsiTheme="majorHAnsi" w:cstheme="majorBidi"/>
      <w:color w:val="365F91" w:themeColor="accent1" w:themeShade="BF"/>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1391">
      <w:bodyDiv w:val="1"/>
      <w:marLeft w:val="0"/>
      <w:marRight w:val="0"/>
      <w:marTop w:val="0"/>
      <w:marBottom w:val="0"/>
      <w:divBdr>
        <w:top w:val="none" w:sz="0" w:space="0" w:color="auto"/>
        <w:left w:val="none" w:sz="0" w:space="0" w:color="auto"/>
        <w:bottom w:val="none" w:sz="0" w:space="0" w:color="auto"/>
        <w:right w:val="none" w:sz="0" w:space="0" w:color="auto"/>
      </w:divBdr>
    </w:div>
    <w:div w:id="48581431">
      <w:bodyDiv w:val="1"/>
      <w:marLeft w:val="0"/>
      <w:marRight w:val="0"/>
      <w:marTop w:val="0"/>
      <w:marBottom w:val="0"/>
      <w:divBdr>
        <w:top w:val="none" w:sz="0" w:space="0" w:color="auto"/>
        <w:left w:val="none" w:sz="0" w:space="0" w:color="auto"/>
        <w:bottom w:val="none" w:sz="0" w:space="0" w:color="auto"/>
        <w:right w:val="none" w:sz="0" w:space="0" w:color="auto"/>
      </w:divBdr>
    </w:div>
    <w:div w:id="93483915">
      <w:bodyDiv w:val="1"/>
      <w:marLeft w:val="0"/>
      <w:marRight w:val="0"/>
      <w:marTop w:val="0"/>
      <w:marBottom w:val="0"/>
      <w:divBdr>
        <w:top w:val="none" w:sz="0" w:space="0" w:color="auto"/>
        <w:left w:val="none" w:sz="0" w:space="0" w:color="auto"/>
        <w:bottom w:val="none" w:sz="0" w:space="0" w:color="auto"/>
        <w:right w:val="none" w:sz="0" w:space="0" w:color="auto"/>
      </w:divBdr>
    </w:div>
    <w:div w:id="98723750">
      <w:bodyDiv w:val="1"/>
      <w:marLeft w:val="0"/>
      <w:marRight w:val="0"/>
      <w:marTop w:val="0"/>
      <w:marBottom w:val="0"/>
      <w:divBdr>
        <w:top w:val="none" w:sz="0" w:space="0" w:color="auto"/>
        <w:left w:val="none" w:sz="0" w:space="0" w:color="auto"/>
        <w:bottom w:val="none" w:sz="0" w:space="0" w:color="auto"/>
        <w:right w:val="none" w:sz="0" w:space="0" w:color="auto"/>
      </w:divBdr>
    </w:div>
    <w:div w:id="123475907">
      <w:bodyDiv w:val="1"/>
      <w:marLeft w:val="0"/>
      <w:marRight w:val="0"/>
      <w:marTop w:val="0"/>
      <w:marBottom w:val="0"/>
      <w:divBdr>
        <w:top w:val="none" w:sz="0" w:space="0" w:color="auto"/>
        <w:left w:val="none" w:sz="0" w:space="0" w:color="auto"/>
        <w:bottom w:val="none" w:sz="0" w:space="0" w:color="auto"/>
        <w:right w:val="none" w:sz="0" w:space="0" w:color="auto"/>
      </w:divBdr>
    </w:div>
    <w:div w:id="142045353">
      <w:bodyDiv w:val="1"/>
      <w:marLeft w:val="0"/>
      <w:marRight w:val="0"/>
      <w:marTop w:val="0"/>
      <w:marBottom w:val="0"/>
      <w:divBdr>
        <w:top w:val="none" w:sz="0" w:space="0" w:color="auto"/>
        <w:left w:val="none" w:sz="0" w:space="0" w:color="auto"/>
        <w:bottom w:val="none" w:sz="0" w:space="0" w:color="auto"/>
        <w:right w:val="none" w:sz="0" w:space="0" w:color="auto"/>
      </w:divBdr>
      <w:divsChild>
        <w:div w:id="428819141">
          <w:marLeft w:val="0"/>
          <w:marRight w:val="0"/>
          <w:marTop w:val="0"/>
          <w:marBottom w:val="0"/>
          <w:divBdr>
            <w:top w:val="none" w:sz="0" w:space="0" w:color="auto"/>
            <w:left w:val="none" w:sz="0" w:space="0" w:color="auto"/>
            <w:bottom w:val="dotted" w:sz="6" w:space="24" w:color="595959"/>
            <w:right w:val="none" w:sz="0" w:space="0" w:color="auto"/>
          </w:divBdr>
        </w:div>
      </w:divsChild>
    </w:div>
    <w:div w:id="152263968">
      <w:bodyDiv w:val="1"/>
      <w:marLeft w:val="0"/>
      <w:marRight w:val="0"/>
      <w:marTop w:val="0"/>
      <w:marBottom w:val="0"/>
      <w:divBdr>
        <w:top w:val="none" w:sz="0" w:space="0" w:color="auto"/>
        <w:left w:val="none" w:sz="0" w:space="0" w:color="auto"/>
        <w:bottom w:val="none" w:sz="0" w:space="0" w:color="auto"/>
        <w:right w:val="none" w:sz="0" w:space="0" w:color="auto"/>
      </w:divBdr>
    </w:div>
    <w:div w:id="221722880">
      <w:bodyDiv w:val="1"/>
      <w:marLeft w:val="0"/>
      <w:marRight w:val="0"/>
      <w:marTop w:val="0"/>
      <w:marBottom w:val="0"/>
      <w:divBdr>
        <w:top w:val="none" w:sz="0" w:space="0" w:color="auto"/>
        <w:left w:val="none" w:sz="0" w:space="0" w:color="auto"/>
        <w:bottom w:val="none" w:sz="0" w:space="0" w:color="auto"/>
        <w:right w:val="none" w:sz="0" w:space="0" w:color="auto"/>
      </w:divBdr>
    </w:div>
    <w:div w:id="240649689">
      <w:bodyDiv w:val="1"/>
      <w:marLeft w:val="0"/>
      <w:marRight w:val="0"/>
      <w:marTop w:val="0"/>
      <w:marBottom w:val="0"/>
      <w:divBdr>
        <w:top w:val="none" w:sz="0" w:space="0" w:color="auto"/>
        <w:left w:val="none" w:sz="0" w:space="0" w:color="auto"/>
        <w:bottom w:val="none" w:sz="0" w:space="0" w:color="auto"/>
        <w:right w:val="none" w:sz="0" w:space="0" w:color="auto"/>
      </w:divBdr>
    </w:div>
    <w:div w:id="277835084">
      <w:bodyDiv w:val="1"/>
      <w:marLeft w:val="0"/>
      <w:marRight w:val="0"/>
      <w:marTop w:val="0"/>
      <w:marBottom w:val="0"/>
      <w:divBdr>
        <w:top w:val="none" w:sz="0" w:space="0" w:color="auto"/>
        <w:left w:val="none" w:sz="0" w:space="0" w:color="auto"/>
        <w:bottom w:val="none" w:sz="0" w:space="0" w:color="auto"/>
        <w:right w:val="none" w:sz="0" w:space="0" w:color="auto"/>
      </w:divBdr>
    </w:div>
    <w:div w:id="282735551">
      <w:bodyDiv w:val="1"/>
      <w:marLeft w:val="0"/>
      <w:marRight w:val="0"/>
      <w:marTop w:val="0"/>
      <w:marBottom w:val="0"/>
      <w:divBdr>
        <w:top w:val="none" w:sz="0" w:space="0" w:color="auto"/>
        <w:left w:val="none" w:sz="0" w:space="0" w:color="auto"/>
        <w:bottom w:val="none" w:sz="0" w:space="0" w:color="auto"/>
        <w:right w:val="none" w:sz="0" w:space="0" w:color="auto"/>
      </w:divBdr>
    </w:div>
    <w:div w:id="294532891">
      <w:bodyDiv w:val="1"/>
      <w:marLeft w:val="0"/>
      <w:marRight w:val="0"/>
      <w:marTop w:val="0"/>
      <w:marBottom w:val="0"/>
      <w:divBdr>
        <w:top w:val="none" w:sz="0" w:space="0" w:color="auto"/>
        <w:left w:val="none" w:sz="0" w:space="0" w:color="auto"/>
        <w:bottom w:val="none" w:sz="0" w:space="0" w:color="auto"/>
        <w:right w:val="none" w:sz="0" w:space="0" w:color="auto"/>
      </w:divBdr>
    </w:div>
    <w:div w:id="313531389">
      <w:bodyDiv w:val="1"/>
      <w:marLeft w:val="0"/>
      <w:marRight w:val="0"/>
      <w:marTop w:val="0"/>
      <w:marBottom w:val="0"/>
      <w:divBdr>
        <w:top w:val="none" w:sz="0" w:space="0" w:color="auto"/>
        <w:left w:val="none" w:sz="0" w:space="0" w:color="auto"/>
        <w:bottom w:val="none" w:sz="0" w:space="0" w:color="auto"/>
        <w:right w:val="none" w:sz="0" w:space="0" w:color="auto"/>
      </w:divBdr>
    </w:div>
    <w:div w:id="339046175">
      <w:bodyDiv w:val="1"/>
      <w:marLeft w:val="0"/>
      <w:marRight w:val="0"/>
      <w:marTop w:val="0"/>
      <w:marBottom w:val="0"/>
      <w:divBdr>
        <w:top w:val="none" w:sz="0" w:space="0" w:color="auto"/>
        <w:left w:val="none" w:sz="0" w:space="0" w:color="auto"/>
        <w:bottom w:val="none" w:sz="0" w:space="0" w:color="auto"/>
        <w:right w:val="none" w:sz="0" w:space="0" w:color="auto"/>
      </w:divBdr>
    </w:div>
    <w:div w:id="381948416">
      <w:bodyDiv w:val="1"/>
      <w:marLeft w:val="0"/>
      <w:marRight w:val="0"/>
      <w:marTop w:val="0"/>
      <w:marBottom w:val="0"/>
      <w:divBdr>
        <w:top w:val="none" w:sz="0" w:space="0" w:color="auto"/>
        <w:left w:val="none" w:sz="0" w:space="0" w:color="auto"/>
        <w:bottom w:val="none" w:sz="0" w:space="0" w:color="auto"/>
        <w:right w:val="none" w:sz="0" w:space="0" w:color="auto"/>
      </w:divBdr>
    </w:div>
    <w:div w:id="396709335">
      <w:bodyDiv w:val="1"/>
      <w:marLeft w:val="0"/>
      <w:marRight w:val="0"/>
      <w:marTop w:val="0"/>
      <w:marBottom w:val="0"/>
      <w:divBdr>
        <w:top w:val="none" w:sz="0" w:space="0" w:color="auto"/>
        <w:left w:val="none" w:sz="0" w:space="0" w:color="auto"/>
        <w:bottom w:val="none" w:sz="0" w:space="0" w:color="auto"/>
        <w:right w:val="none" w:sz="0" w:space="0" w:color="auto"/>
      </w:divBdr>
    </w:div>
    <w:div w:id="412357274">
      <w:bodyDiv w:val="1"/>
      <w:marLeft w:val="0"/>
      <w:marRight w:val="0"/>
      <w:marTop w:val="0"/>
      <w:marBottom w:val="0"/>
      <w:divBdr>
        <w:top w:val="none" w:sz="0" w:space="0" w:color="auto"/>
        <w:left w:val="none" w:sz="0" w:space="0" w:color="auto"/>
        <w:bottom w:val="none" w:sz="0" w:space="0" w:color="auto"/>
        <w:right w:val="none" w:sz="0" w:space="0" w:color="auto"/>
      </w:divBdr>
    </w:div>
    <w:div w:id="435519136">
      <w:bodyDiv w:val="1"/>
      <w:marLeft w:val="0"/>
      <w:marRight w:val="0"/>
      <w:marTop w:val="0"/>
      <w:marBottom w:val="0"/>
      <w:divBdr>
        <w:top w:val="none" w:sz="0" w:space="0" w:color="auto"/>
        <w:left w:val="none" w:sz="0" w:space="0" w:color="auto"/>
        <w:bottom w:val="none" w:sz="0" w:space="0" w:color="auto"/>
        <w:right w:val="none" w:sz="0" w:space="0" w:color="auto"/>
      </w:divBdr>
    </w:div>
    <w:div w:id="472061835">
      <w:bodyDiv w:val="1"/>
      <w:marLeft w:val="0"/>
      <w:marRight w:val="0"/>
      <w:marTop w:val="0"/>
      <w:marBottom w:val="0"/>
      <w:divBdr>
        <w:top w:val="none" w:sz="0" w:space="0" w:color="auto"/>
        <w:left w:val="none" w:sz="0" w:space="0" w:color="auto"/>
        <w:bottom w:val="none" w:sz="0" w:space="0" w:color="auto"/>
        <w:right w:val="none" w:sz="0" w:space="0" w:color="auto"/>
      </w:divBdr>
    </w:div>
    <w:div w:id="509178612">
      <w:bodyDiv w:val="1"/>
      <w:marLeft w:val="0"/>
      <w:marRight w:val="0"/>
      <w:marTop w:val="0"/>
      <w:marBottom w:val="0"/>
      <w:divBdr>
        <w:top w:val="none" w:sz="0" w:space="0" w:color="auto"/>
        <w:left w:val="none" w:sz="0" w:space="0" w:color="auto"/>
        <w:bottom w:val="none" w:sz="0" w:space="0" w:color="auto"/>
        <w:right w:val="none" w:sz="0" w:space="0" w:color="auto"/>
      </w:divBdr>
    </w:div>
    <w:div w:id="518324409">
      <w:bodyDiv w:val="1"/>
      <w:marLeft w:val="0"/>
      <w:marRight w:val="0"/>
      <w:marTop w:val="0"/>
      <w:marBottom w:val="0"/>
      <w:divBdr>
        <w:top w:val="none" w:sz="0" w:space="0" w:color="auto"/>
        <w:left w:val="none" w:sz="0" w:space="0" w:color="auto"/>
        <w:bottom w:val="none" w:sz="0" w:space="0" w:color="auto"/>
        <w:right w:val="none" w:sz="0" w:space="0" w:color="auto"/>
      </w:divBdr>
    </w:div>
    <w:div w:id="531769725">
      <w:bodyDiv w:val="1"/>
      <w:marLeft w:val="0"/>
      <w:marRight w:val="0"/>
      <w:marTop w:val="0"/>
      <w:marBottom w:val="0"/>
      <w:divBdr>
        <w:top w:val="none" w:sz="0" w:space="0" w:color="auto"/>
        <w:left w:val="none" w:sz="0" w:space="0" w:color="auto"/>
        <w:bottom w:val="none" w:sz="0" w:space="0" w:color="auto"/>
        <w:right w:val="none" w:sz="0" w:space="0" w:color="auto"/>
      </w:divBdr>
    </w:div>
    <w:div w:id="551887514">
      <w:bodyDiv w:val="1"/>
      <w:marLeft w:val="0"/>
      <w:marRight w:val="0"/>
      <w:marTop w:val="0"/>
      <w:marBottom w:val="0"/>
      <w:divBdr>
        <w:top w:val="none" w:sz="0" w:space="0" w:color="auto"/>
        <w:left w:val="none" w:sz="0" w:space="0" w:color="auto"/>
        <w:bottom w:val="none" w:sz="0" w:space="0" w:color="auto"/>
        <w:right w:val="none" w:sz="0" w:space="0" w:color="auto"/>
      </w:divBdr>
    </w:div>
    <w:div w:id="580530864">
      <w:bodyDiv w:val="1"/>
      <w:marLeft w:val="0"/>
      <w:marRight w:val="0"/>
      <w:marTop w:val="0"/>
      <w:marBottom w:val="0"/>
      <w:divBdr>
        <w:top w:val="none" w:sz="0" w:space="0" w:color="auto"/>
        <w:left w:val="none" w:sz="0" w:space="0" w:color="auto"/>
        <w:bottom w:val="none" w:sz="0" w:space="0" w:color="auto"/>
        <w:right w:val="none" w:sz="0" w:space="0" w:color="auto"/>
      </w:divBdr>
    </w:div>
    <w:div w:id="635449820">
      <w:bodyDiv w:val="1"/>
      <w:marLeft w:val="0"/>
      <w:marRight w:val="0"/>
      <w:marTop w:val="0"/>
      <w:marBottom w:val="0"/>
      <w:divBdr>
        <w:top w:val="none" w:sz="0" w:space="0" w:color="auto"/>
        <w:left w:val="none" w:sz="0" w:space="0" w:color="auto"/>
        <w:bottom w:val="none" w:sz="0" w:space="0" w:color="auto"/>
        <w:right w:val="none" w:sz="0" w:space="0" w:color="auto"/>
      </w:divBdr>
    </w:div>
    <w:div w:id="638338879">
      <w:bodyDiv w:val="1"/>
      <w:marLeft w:val="0"/>
      <w:marRight w:val="0"/>
      <w:marTop w:val="0"/>
      <w:marBottom w:val="0"/>
      <w:divBdr>
        <w:top w:val="none" w:sz="0" w:space="0" w:color="auto"/>
        <w:left w:val="none" w:sz="0" w:space="0" w:color="auto"/>
        <w:bottom w:val="none" w:sz="0" w:space="0" w:color="auto"/>
        <w:right w:val="none" w:sz="0" w:space="0" w:color="auto"/>
      </w:divBdr>
    </w:div>
    <w:div w:id="650981948">
      <w:bodyDiv w:val="1"/>
      <w:marLeft w:val="0"/>
      <w:marRight w:val="0"/>
      <w:marTop w:val="0"/>
      <w:marBottom w:val="0"/>
      <w:divBdr>
        <w:top w:val="none" w:sz="0" w:space="0" w:color="auto"/>
        <w:left w:val="none" w:sz="0" w:space="0" w:color="auto"/>
        <w:bottom w:val="none" w:sz="0" w:space="0" w:color="auto"/>
        <w:right w:val="none" w:sz="0" w:space="0" w:color="auto"/>
      </w:divBdr>
    </w:div>
    <w:div w:id="663629165">
      <w:bodyDiv w:val="1"/>
      <w:marLeft w:val="0"/>
      <w:marRight w:val="0"/>
      <w:marTop w:val="0"/>
      <w:marBottom w:val="0"/>
      <w:divBdr>
        <w:top w:val="none" w:sz="0" w:space="0" w:color="auto"/>
        <w:left w:val="none" w:sz="0" w:space="0" w:color="auto"/>
        <w:bottom w:val="none" w:sz="0" w:space="0" w:color="auto"/>
        <w:right w:val="none" w:sz="0" w:space="0" w:color="auto"/>
      </w:divBdr>
    </w:div>
    <w:div w:id="721488457">
      <w:bodyDiv w:val="1"/>
      <w:marLeft w:val="0"/>
      <w:marRight w:val="0"/>
      <w:marTop w:val="0"/>
      <w:marBottom w:val="0"/>
      <w:divBdr>
        <w:top w:val="none" w:sz="0" w:space="0" w:color="auto"/>
        <w:left w:val="none" w:sz="0" w:space="0" w:color="auto"/>
        <w:bottom w:val="none" w:sz="0" w:space="0" w:color="auto"/>
        <w:right w:val="none" w:sz="0" w:space="0" w:color="auto"/>
      </w:divBdr>
    </w:div>
    <w:div w:id="727873269">
      <w:bodyDiv w:val="1"/>
      <w:marLeft w:val="0"/>
      <w:marRight w:val="0"/>
      <w:marTop w:val="0"/>
      <w:marBottom w:val="0"/>
      <w:divBdr>
        <w:top w:val="none" w:sz="0" w:space="0" w:color="auto"/>
        <w:left w:val="none" w:sz="0" w:space="0" w:color="auto"/>
        <w:bottom w:val="none" w:sz="0" w:space="0" w:color="auto"/>
        <w:right w:val="none" w:sz="0" w:space="0" w:color="auto"/>
      </w:divBdr>
    </w:div>
    <w:div w:id="752169319">
      <w:bodyDiv w:val="1"/>
      <w:marLeft w:val="0"/>
      <w:marRight w:val="0"/>
      <w:marTop w:val="0"/>
      <w:marBottom w:val="0"/>
      <w:divBdr>
        <w:top w:val="none" w:sz="0" w:space="0" w:color="auto"/>
        <w:left w:val="none" w:sz="0" w:space="0" w:color="auto"/>
        <w:bottom w:val="none" w:sz="0" w:space="0" w:color="auto"/>
        <w:right w:val="none" w:sz="0" w:space="0" w:color="auto"/>
      </w:divBdr>
    </w:div>
    <w:div w:id="779451087">
      <w:bodyDiv w:val="1"/>
      <w:marLeft w:val="0"/>
      <w:marRight w:val="0"/>
      <w:marTop w:val="0"/>
      <w:marBottom w:val="0"/>
      <w:divBdr>
        <w:top w:val="none" w:sz="0" w:space="0" w:color="auto"/>
        <w:left w:val="none" w:sz="0" w:space="0" w:color="auto"/>
        <w:bottom w:val="none" w:sz="0" w:space="0" w:color="auto"/>
        <w:right w:val="none" w:sz="0" w:space="0" w:color="auto"/>
      </w:divBdr>
    </w:div>
    <w:div w:id="788746864">
      <w:bodyDiv w:val="1"/>
      <w:marLeft w:val="0"/>
      <w:marRight w:val="0"/>
      <w:marTop w:val="0"/>
      <w:marBottom w:val="0"/>
      <w:divBdr>
        <w:top w:val="none" w:sz="0" w:space="0" w:color="auto"/>
        <w:left w:val="none" w:sz="0" w:space="0" w:color="auto"/>
        <w:bottom w:val="none" w:sz="0" w:space="0" w:color="auto"/>
        <w:right w:val="none" w:sz="0" w:space="0" w:color="auto"/>
      </w:divBdr>
    </w:div>
    <w:div w:id="813639787">
      <w:bodyDiv w:val="1"/>
      <w:marLeft w:val="0"/>
      <w:marRight w:val="0"/>
      <w:marTop w:val="0"/>
      <w:marBottom w:val="0"/>
      <w:divBdr>
        <w:top w:val="none" w:sz="0" w:space="0" w:color="auto"/>
        <w:left w:val="none" w:sz="0" w:space="0" w:color="auto"/>
        <w:bottom w:val="none" w:sz="0" w:space="0" w:color="auto"/>
        <w:right w:val="none" w:sz="0" w:space="0" w:color="auto"/>
      </w:divBdr>
    </w:div>
    <w:div w:id="818233090">
      <w:bodyDiv w:val="1"/>
      <w:marLeft w:val="0"/>
      <w:marRight w:val="0"/>
      <w:marTop w:val="0"/>
      <w:marBottom w:val="0"/>
      <w:divBdr>
        <w:top w:val="none" w:sz="0" w:space="0" w:color="auto"/>
        <w:left w:val="none" w:sz="0" w:space="0" w:color="auto"/>
        <w:bottom w:val="none" w:sz="0" w:space="0" w:color="auto"/>
        <w:right w:val="none" w:sz="0" w:space="0" w:color="auto"/>
      </w:divBdr>
    </w:div>
    <w:div w:id="907618614">
      <w:bodyDiv w:val="1"/>
      <w:marLeft w:val="0"/>
      <w:marRight w:val="0"/>
      <w:marTop w:val="0"/>
      <w:marBottom w:val="0"/>
      <w:divBdr>
        <w:top w:val="none" w:sz="0" w:space="0" w:color="auto"/>
        <w:left w:val="none" w:sz="0" w:space="0" w:color="auto"/>
        <w:bottom w:val="none" w:sz="0" w:space="0" w:color="auto"/>
        <w:right w:val="none" w:sz="0" w:space="0" w:color="auto"/>
      </w:divBdr>
    </w:div>
    <w:div w:id="921183795">
      <w:bodyDiv w:val="1"/>
      <w:marLeft w:val="0"/>
      <w:marRight w:val="0"/>
      <w:marTop w:val="0"/>
      <w:marBottom w:val="0"/>
      <w:divBdr>
        <w:top w:val="none" w:sz="0" w:space="0" w:color="auto"/>
        <w:left w:val="none" w:sz="0" w:space="0" w:color="auto"/>
        <w:bottom w:val="none" w:sz="0" w:space="0" w:color="auto"/>
        <w:right w:val="none" w:sz="0" w:space="0" w:color="auto"/>
      </w:divBdr>
    </w:div>
    <w:div w:id="923297536">
      <w:bodyDiv w:val="1"/>
      <w:marLeft w:val="0"/>
      <w:marRight w:val="0"/>
      <w:marTop w:val="0"/>
      <w:marBottom w:val="0"/>
      <w:divBdr>
        <w:top w:val="none" w:sz="0" w:space="0" w:color="auto"/>
        <w:left w:val="none" w:sz="0" w:space="0" w:color="auto"/>
        <w:bottom w:val="none" w:sz="0" w:space="0" w:color="auto"/>
        <w:right w:val="none" w:sz="0" w:space="0" w:color="auto"/>
      </w:divBdr>
    </w:div>
    <w:div w:id="947928744">
      <w:bodyDiv w:val="1"/>
      <w:marLeft w:val="0"/>
      <w:marRight w:val="0"/>
      <w:marTop w:val="0"/>
      <w:marBottom w:val="0"/>
      <w:divBdr>
        <w:top w:val="none" w:sz="0" w:space="0" w:color="auto"/>
        <w:left w:val="none" w:sz="0" w:space="0" w:color="auto"/>
        <w:bottom w:val="none" w:sz="0" w:space="0" w:color="auto"/>
        <w:right w:val="none" w:sz="0" w:space="0" w:color="auto"/>
      </w:divBdr>
    </w:div>
    <w:div w:id="967859125">
      <w:bodyDiv w:val="1"/>
      <w:marLeft w:val="0"/>
      <w:marRight w:val="0"/>
      <w:marTop w:val="0"/>
      <w:marBottom w:val="0"/>
      <w:divBdr>
        <w:top w:val="none" w:sz="0" w:space="0" w:color="auto"/>
        <w:left w:val="none" w:sz="0" w:space="0" w:color="auto"/>
        <w:bottom w:val="none" w:sz="0" w:space="0" w:color="auto"/>
        <w:right w:val="none" w:sz="0" w:space="0" w:color="auto"/>
      </w:divBdr>
    </w:div>
    <w:div w:id="985403007">
      <w:bodyDiv w:val="1"/>
      <w:marLeft w:val="0"/>
      <w:marRight w:val="0"/>
      <w:marTop w:val="0"/>
      <w:marBottom w:val="0"/>
      <w:divBdr>
        <w:top w:val="none" w:sz="0" w:space="0" w:color="auto"/>
        <w:left w:val="none" w:sz="0" w:space="0" w:color="auto"/>
        <w:bottom w:val="none" w:sz="0" w:space="0" w:color="auto"/>
        <w:right w:val="none" w:sz="0" w:space="0" w:color="auto"/>
      </w:divBdr>
    </w:div>
    <w:div w:id="985474058">
      <w:bodyDiv w:val="1"/>
      <w:marLeft w:val="0"/>
      <w:marRight w:val="0"/>
      <w:marTop w:val="0"/>
      <w:marBottom w:val="0"/>
      <w:divBdr>
        <w:top w:val="none" w:sz="0" w:space="0" w:color="auto"/>
        <w:left w:val="none" w:sz="0" w:space="0" w:color="auto"/>
        <w:bottom w:val="none" w:sz="0" w:space="0" w:color="auto"/>
        <w:right w:val="none" w:sz="0" w:space="0" w:color="auto"/>
      </w:divBdr>
    </w:div>
    <w:div w:id="995039094">
      <w:bodyDiv w:val="1"/>
      <w:marLeft w:val="0"/>
      <w:marRight w:val="0"/>
      <w:marTop w:val="0"/>
      <w:marBottom w:val="0"/>
      <w:divBdr>
        <w:top w:val="none" w:sz="0" w:space="0" w:color="auto"/>
        <w:left w:val="none" w:sz="0" w:space="0" w:color="auto"/>
        <w:bottom w:val="none" w:sz="0" w:space="0" w:color="auto"/>
        <w:right w:val="none" w:sz="0" w:space="0" w:color="auto"/>
      </w:divBdr>
    </w:div>
    <w:div w:id="1055546636">
      <w:bodyDiv w:val="1"/>
      <w:marLeft w:val="0"/>
      <w:marRight w:val="0"/>
      <w:marTop w:val="0"/>
      <w:marBottom w:val="0"/>
      <w:divBdr>
        <w:top w:val="none" w:sz="0" w:space="0" w:color="auto"/>
        <w:left w:val="none" w:sz="0" w:space="0" w:color="auto"/>
        <w:bottom w:val="none" w:sz="0" w:space="0" w:color="auto"/>
        <w:right w:val="none" w:sz="0" w:space="0" w:color="auto"/>
      </w:divBdr>
    </w:div>
    <w:div w:id="1132214527">
      <w:bodyDiv w:val="1"/>
      <w:marLeft w:val="0"/>
      <w:marRight w:val="0"/>
      <w:marTop w:val="0"/>
      <w:marBottom w:val="0"/>
      <w:divBdr>
        <w:top w:val="none" w:sz="0" w:space="0" w:color="auto"/>
        <w:left w:val="none" w:sz="0" w:space="0" w:color="auto"/>
        <w:bottom w:val="none" w:sz="0" w:space="0" w:color="auto"/>
        <w:right w:val="none" w:sz="0" w:space="0" w:color="auto"/>
      </w:divBdr>
    </w:div>
    <w:div w:id="1146163111">
      <w:bodyDiv w:val="1"/>
      <w:marLeft w:val="0"/>
      <w:marRight w:val="0"/>
      <w:marTop w:val="0"/>
      <w:marBottom w:val="0"/>
      <w:divBdr>
        <w:top w:val="none" w:sz="0" w:space="0" w:color="auto"/>
        <w:left w:val="none" w:sz="0" w:space="0" w:color="auto"/>
        <w:bottom w:val="none" w:sz="0" w:space="0" w:color="auto"/>
        <w:right w:val="none" w:sz="0" w:space="0" w:color="auto"/>
      </w:divBdr>
    </w:div>
    <w:div w:id="1146825155">
      <w:bodyDiv w:val="1"/>
      <w:marLeft w:val="0"/>
      <w:marRight w:val="0"/>
      <w:marTop w:val="0"/>
      <w:marBottom w:val="0"/>
      <w:divBdr>
        <w:top w:val="none" w:sz="0" w:space="0" w:color="auto"/>
        <w:left w:val="none" w:sz="0" w:space="0" w:color="auto"/>
        <w:bottom w:val="none" w:sz="0" w:space="0" w:color="auto"/>
        <w:right w:val="none" w:sz="0" w:space="0" w:color="auto"/>
      </w:divBdr>
    </w:div>
    <w:div w:id="1200632045">
      <w:bodyDiv w:val="1"/>
      <w:marLeft w:val="0"/>
      <w:marRight w:val="0"/>
      <w:marTop w:val="0"/>
      <w:marBottom w:val="0"/>
      <w:divBdr>
        <w:top w:val="none" w:sz="0" w:space="0" w:color="auto"/>
        <w:left w:val="none" w:sz="0" w:space="0" w:color="auto"/>
        <w:bottom w:val="none" w:sz="0" w:space="0" w:color="auto"/>
        <w:right w:val="none" w:sz="0" w:space="0" w:color="auto"/>
      </w:divBdr>
    </w:div>
    <w:div w:id="1253782286">
      <w:bodyDiv w:val="1"/>
      <w:marLeft w:val="0"/>
      <w:marRight w:val="0"/>
      <w:marTop w:val="0"/>
      <w:marBottom w:val="0"/>
      <w:divBdr>
        <w:top w:val="none" w:sz="0" w:space="0" w:color="auto"/>
        <w:left w:val="none" w:sz="0" w:space="0" w:color="auto"/>
        <w:bottom w:val="none" w:sz="0" w:space="0" w:color="auto"/>
        <w:right w:val="none" w:sz="0" w:space="0" w:color="auto"/>
      </w:divBdr>
    </w:div>
    <w:div w:id="1298223231">
      <w:bodyDiv w:val="1"/>
      <w:marLeft w:val="0"/>
      <w:marRight w:val="0"/>
      <w:marTop w:val="0"/>
      <w:marBottom w:val="0"/>
      <w:divBdr>
        <w:top w:val="none" w:sz="0" w:space="0" w:color="auto"/>
        <w:left w:val="none" w:sz="0" w:space="0" w:color="auto"/>
        <w:bottom w:val="none" w:sz="0" w:space="0" w:color="auto"/>
        <w:right w:val="none" w:sz="0" w:space="0" w:color="auto"/>
      </w:divBdr>
    </w:div>
    <w:div w:id="1350059796">
      <w:bodyDiv w:val="1"/>
      <w:marLeft w:val="0"/>
      <w:marRight w:val="0"/>
      <w:marTop w:val="0"/>
      <w:marBottom w:val="0"/>
      <w:divBdr>
        <w:top w:val="none" w:sz="0" w:space="0" w:color="auto"/>
        <w:left w:val="none" w:sz="0" w:space="0" w:color="auto"/>
        <w:bottom w:val="none" w:sz="0" w:space="0" w:color="auto"/>
        <w:right w:val="none" w:sz="0" w:space="0" w:color="auto"/>
      </w:divBdr>
    </w:div>
    <w:div w:id="1398429683">
      <w:bodyDiv w:val="1"/>
      <w:marLeft w:val="0"/>
      <w:marRight w:val="0"/>
      <w:marTop w:val="0"/>
      <w:marBottom w:val="0"/>
      <w:divBdr>
        <w:top w:val="none" w:sz="0" w:space="0" w:color="auto"/>
        <w:left w:val="none" w:sz="0" w:space="0" w:color="auto"/>
        <w:bottom w:val="none" w:sz="0" w:space="0" w:color="auto"/>
        <w:right w:val="none" w:sz="0" w:space="0" w:color="auto"/>
      </w:divBdr>
    </w:div>
    <w:div w:id="1458570359">
      <w:bodyDiv w:val="1"/>
      <w:marLeft w:val="0"/>
      <w:marRight w:val="0"/>
      <w:marTop w:val="0"/>
      <w:marBottom w:val="0"/>
      <w:divBdr>
        <w:top w:val="none" w:sz="0" w:space="0" w:color="auto"/>
        <w:left w:val="none" w:sz="0" w:space="0" w:color="auto"/>
        <w:bottom w:val="none" w:sz="0" w:space="0" w:color="auto"/>
        <w:right w:val="none" w:sz="0" w:space="0" w:color="auto"/>
      </w:divBdr>
    </w:div>
    <w:div w:id="1491557715">
      <w:bodyDiv w:val="1"/>
      <w:marLeft w:val="0"/>
      <w:marRight w:val="0"/>
      <w:marTop w:val="0"/>
      <w:marBottom w:val="0"/>
      <w:divBdr>
        <w:top w:val="none" w:sz="0" w:space="0" w:color="auto"/>
        <w:left w:val="none" w:sz="0" w:space="0" w:color="auto"/>
        <w:bottom w:val="none" w:sz="0" w:space="0" w:color="auto"/>
        <w:right w:val="none" w:sz="0" w:space="0" w:color="auto"/>
      </w:divBdr>
      <w:divsChild>
        <w:div w:id="650210901">
          <w:marLeft w:val="0"/>
          <w:marRight w:val="0"/>
          <w:marTop w:val="0"/>
          <w:marBottom w:val="0"/>
          <w:divBdr>
            <w:top w:val="none" w:sz="0" w:space="0" w:color="auto"/>
            <w:left w:val="none" w:sz="0" w:space="0" w:color="auto"/>
            <w:bottom w:val="none" w:sz="0" w:space="0" w:color="auto"/>
            <w:right w:val="none" w:sz="0" w:space="0" w:color="auto"/>
          </w:divBdr>
          <w:divsChild>
            <w:div w:id="973945734">
              <w:marLeft w:val="0"/>
              <w:marRight w:val="0"/>
              <w:marTop w:val="0"/>
              <w:marBottom w:val="0"/>
              <w:divBdr>
                <w:top w:val="none" w:sz="0" w:space="0" w:color="auto"/>
                <w:left w:val="none" w:sz="0" w:space="0" w:color="auto"/>
                <w:bottom w:val="none" w:sz="0" w:space="0" w:color="auto"/>
                <w:right w:val="none" w:sz="0" w:space="0" w:color="auto"/>
              </w:divBdr>
              <w:divsChild>
                <w:div w:id="1755933004">
                  <w:marLeft w:val="0"/>
                  <w:marRight w:val="0"/>
                  <w:marTop w:val="0"/>
                  <w:marBottom w:val="0"/>
                  <w:divBdr>
                    <w:top w:val="none" w:sz="0" w:space="0" w:color="auto"/>
                    <w:left w:val="none" w:sz="0" w:space="0" w:color="auto"/>
                    <w:bottom w:val="none" w:sz="0" w:space="0" w:color="auto"/>
                    <w:right w:val="none" w:sz="0" w:space="0" w:color="auto"/>
                  </w:divBdr>
                  <w:divsChild>
                    <w:div w:id="1042746867">
                      <w:marLeft w:val="0"/>
                      <w:marRight w:val="0"/>
                      <w:marTop w:val="0"/>
                      <w:marBottom w:val="0"/>
                      <w:divBdr>
                        <w:top w:val="none" w:sz="0" w:space="0" w:color="auto"/>
                        <w:left w:val="none" w:sz="0" w:space="0" w:color="auto"/>
                        <w:bottom w:val="none" w:sz="0" w:space="0" w:color="auto"/>
                        <w:right w:val="none" w:sz="0" w:space="0" w:color="auto"/>
                      </w:divBdr>
                      <w:divsChild>
                        <w:div w:id="923760860">
                          <w:marLeft w:val="0"/>
                          <w:marRight w:val="0"/>
                          <w:marTop w:val="0"/>
                          <w:marBottom w:val="0"/>
                          <w:divBdr>
                            <w:top w:val="none" w:sz="0" w:space="0" w:color="auto"/>
                            <w:left w:val="none" w:sz="0" w:space="0" w:color="auto"/>
                            <w:bottom w:val="dotted" w:sz="6" w:space="24" w:color="595959"/>
                            <w:right w:val="none" w:sz="0" w:space="0" w:color="auto"/>
                          </w:divBdr>
                        </w:div>
                      </w:divsChild>
                    </w:div>
                    <w:div w:id="2106607837">
                      <w:marLeft w:val="0"/>
                      <w:marRight w:val="0"/>
                      <w:marTop w:val="0"/>
                      <w:marBottom w:val="0"/>
                      <w:divBdr>
                        <w:top w:val="none" w:sz="0" w:space="0" w:color="auto"/>
                        <w:left w:val="none" w:sz="0" w:space="0" w:color="auto"/>
                        <w:bottom w:val="none" w:sz="0" w:space="0" w:color="auto"/>
                        <w:right w:val="none" w:sz="0" w:space="0" w:color="auto"/>
                      </w:divBdr>
                      <w:divsChild>
                        <w:div w:id="510729667">
                          <w:marLeft w:val="0"/>
                          <w:marRight w:val="0"/>
                          <w:marTop w:val="0"/>
                          <w:marBottom w:val="0"/>
                          <w:divBdr>
                            <w:top w:val="none" w:sz="0" w:space="0" w:color="auto"/>
                            <w:left w:val="none" w:sz="0" w:space="0" w:color="auto"/>
                            <w:bottom w:val="none" w:sz="0" w:space="0" w:color="auto"/>
                            <w:right w:val="none" w:sz="0" w:space="0" w:color="auto"/>
                          </w:divBdr>
                        </w:div>
                        <w:div w:id="1225948314">
                          <w:marLeft w:val="0"/>
                          <w:marRight w:val="0"/>
                          <w:marTop w:val="0"/>
                          <w:marBottom w:val="0"/>
                          <w:divBdr>
                            <w:top w:val="none" w:sz="0" w:space="0" w:color="auto"/>
                            <w:left w:val="none" w:sz="0" w:space="0" w:color="auto"/>
                            <w:bottom w:val="none" w:sz="0" w:space="0" w:color="auto"/>
                            <w:right w:val="none" w:sz="0" w:space="0" w:color="auto"/>
                          </w:divBdr>
                        </w:div>
                        <w:div w:id="1503206700">
                          <w:marLeft w:val="0"/>
                          <w:marRight w:val="0"/>
                          <w:marTop w:val="0"/>
                          <w:marBottom w:val="0"/>
                          <w:divBdr>
                            <w:top w:val="none" w:sz="0" w:space="0" w:color="auto"/>
                            <w:left w:val="none" w:sz="0" w:space="0" w:color="auto"/>
                            <w:bottom w:val="none" w:sz="0" w:space="0" w:color="auto"/>
                            <w:right w:val="none" w:sz="0" w:space="0" w:color="auto"/>
                          </w:divBdr>
                        </w:div>
                        <w:div w:id="642002674">
                          <w:marLeft w:val="0"/>
                          <w:marRight w:val="0"/>
                          <w:marTop w:val="0"/>
                          <w:marBottom w:val="0"/>
                          <w:divBdr>
                            <w:top w:val="none" w:sz="0" w:space="0" w:color="auto"/>
                            <w:left w:val="none" w:sz="0" w:space="0" w:color="auto"/>
                            <w:bottom w:val="none" w:sz="0" w:space="0" w:color="auto"/>
                            <w:right w:val="none" w:sz="0" w:space="0" w:color="auto"/>
                          </w:divBdr>
                        </w:div>
                        <w:div w:id="1213468564">
                          <w:marLeft w:val="0"/>
                          <w:marRight w:val="0"/>
                          <w:marTop w:val="0"/>
                          <w:marBottom w:val="0"/>
                          <w:divBdr>
                            <w:top w:val="none" w:sz="0" w:space="0" w:color="auto"/>
                            <w:left w:val="none" w:sz="0" w:space="0" w:color="auto"/>
                            <w:bottom w:val="none" w:sz="0" w:space="0" w:color="auto"/>
                            <w:right w:val="none" w:sz="0" w:space="0" w:color="auto"/>
                          </w:divBdr>
                          <w:divsChild>
                            <w:div w:id="516694617">
                              <w:marLeft w:val="0"/>
                              <w:marRight w:val="0"/>
                              <w:marTop w:val="0"/>
                              <w:marBottom w:val="0"/>
                              <w:divBdr>
                                <w:top w:val="none" w:sz="0" w:space="0" w:color="auto"/>
                                <w:left w:val="none" w:sz="0" w:space="0" w:color="auto"/>
                                <w:bottom w:val="none" w:sz="0" w:space="0" w:color="auto"/>
                                <w:right w:val="none" w:sz="0" w:space="0" w:color="auto"/>
                              </w:divBdr>
                            </w:div>
                            <w:div w:id="1168911502">
                              <w:marLeft w:val="0"/>
                              <w:marRight w:val="0"/>
                              <w:marTop w:val="0"/>
                              <w:marBottom w:val="0"/>
                              <w:divBdr>
                                <w:top w:val="none" w:sz="0" w:space="0" w:color="auto"/>
                                <w:left w:val="none" w:sz="0" w:space="0" w:color="auto"/>
                                <w:bottom w:val="none" w:sz="0" w:space="0" w:color="auto"/>
                                <w:right w:val="none" w:sz="0" w:space="0" w:color="auto"/>
                              </w:divBdr>
                              <w:divsChild>
                                <w:div w:id="1248155853">
                                  <w:marLeft w:val="0"/>
                                  <w:marRight w:val="0"/>
                                  <w:marTop w:val="0"/>
                                  <w:marBottom w:val="0"/>
                                  <w:divBdr>
                                    <w:top w:val="single" w:sz="6" w:space="10" w:color="000000"/>
                                    <w:left w:val="single" w:sz="6" w:space="10" w:color="000000"/>
                                    <w:bottom w:val="single" w:sz="6" w:space="10" w:color="000000"/>
                                    <w:right w:val="single" w:sz="6" w:space="10" w:color="000000"/>
                                  </w:divBdr>
                                </w:div>
                              </w:divsChild>
                            </w:div>
                          </w:divsChild>
                        </w:div>
                        <w:div w:id="1677027922">
                          <w:marLeft w:val="0"/>
                          <w:marRight w:val="0"/>
                          <w:marTop w:val="0"/>
                          <w:marBottom w:val="0"/>
                          <w:divBdr>
                            <w:top w:val="none" w:sz="0" w:space="0" w:color="auto"/>
                            <w:left w:val="none" w:sz="0" w:space="0" w:color="auto"/>
                            <w:bottom w:val="none" w:sz="0" w:space="0" w:color="auto"/>
                            <w:right w:val="none" w:sz="0" w:space="0" w:color="auto"/>
                          </w:divBdr>
                          <w:divsChild>
                            <w:div w:id="297339287">
                              <w:marLeft w:val="0"/>
                              <w:marRight w:val="0"/>
                              <w:marTop w:val="0"/>
                              <w:marBottom w:val="0"/>
                              <w:divBdr>
                                <w:top w:val="none" w:sz="0" w:space="0" w:color="auto"/>
                                <w:left w:val="none" w:sz="0" w:space="0" w:color="auto"/>
                                <w:bottom w:val="none" w:sz="0" w:space="0" w:color="auto"/>
                                <w:right w:val="none" w:sz="0" w:space="0" w:color="auto"/>
                              </w:divBdr>
                              <w:divsChild>
                                <w:div w:id="982349772">
                                  <w:marLeft w:val="0"/>
                                  <w:marRight w:val="0"/>
                                  <w:marTop w:val="0"/>
                                  <w:marBottom w:val="0"/>
                                  <w:divBdr>
                                    <w:top w:val="none" w:sz="0" w:space="0" w:color="auto"/>
                                    <w:left w:val="none" w:sz="0" w:space="0" w:color="auto"/>
                                    <w:bottom w:val="none" w:sz="0" w:space="0" w:color="auto"/>
                                    <w:right w:val="none" w:sz="0" w:space="0" w:color="auto"/>
                                  </w:divBdr>
                                </w:div>
                                <w:div w:id="1000960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5390112">
      <w:bodyDiv w:val="1"/>
      <w:marLeft w:val="0"/>
      <w:marRight w:val="0"/>
      <w:marTop w:val="0"/>
      <w:marBottom w:val="0"/>
      <w:divBdr>
        <w:top w:val="none" w:sz="0" w:space="0" w:color="auto"/>
        <w:left w:val="none" w:sz="0" w:space="0" w:color="auto"/>
        <w:bottom w:val="none" w:sz="0" w:space="0" w:color="auto"/>
        <w:right w:val="none" w:sz="0" w:space="0" w:color="auto"/>
      </w:divBdr>
    </w:div>
    <w:div w:id="1549297116">
      <w:bodyDiv w:val="1"/>
      <w:marLeft w:val="0"/>
      <w:marRight w:val="0"/>
      <w:marTop w:val="0"/>
      <w:marBottom w:val="0"/>
      <w:divBdr>
        <w:top w:val="none" w:sz="0" w:space="0" w:color="auto"/>
        <w:left w:val="none" w:sz="0" w:space="0" w:color="auto"/>
        <w:bottom w:val="none" w:sz="0" w:space="0" w:color="auto"/>
        <w:right w:val="none" w:sz="0" w:space="0" w:color="auto"/>
      </w:divBdr>
    </w:div>
    <w:div w:id="1556161139">
      <w:bodyDiv w:val="1"/>
      <w:marLeft w:val="0"/>
      <w:marRight w:val="0"/>
      <w:marTop w:val="0"/>
      <w:marBottom w:val="0"/>
      <w:divBdr>
        <w:top w:val="none" w:sz="0" w:space="0" w:color="auto"/>
        <w:left w:val="none" w:sz="0" w:space="0" w:color="auto"/>
        <w:bottom w:val="none" w:sz="0" w:space="0" w:color="auto"/>
        <w:right w:val="none" w:sz="0" w:space="0" w:color="auto"/>
      </w:divBdr>
    </w:div>
    <w:div w:id="1570729809">
      <w:bodyDiv w:val="1"/>
      <w:marLeft w:val="0"/>
      <w:marRight w:val="0"/>
      <w:marTop w:val="0"/>
      <w:marBottom w:val="0"/>
      <w:divBdr>
        <w:top w:val="none" w:sz="0" w:space="0" w:color="auto"/>
        <w:left w:val="none" w:sz="0" w:space="0" w:color="auto"/>
        <w:bottom w:val="none" w:sz="0" w:space="0" w:color="auto"/>
        <w:right w:val="none" w:sz="0" w:space="0" w:color="auto"/>
      </w:divBdr>
    </w:div>
    <w:div w:id="1575779449">
      <w:bodyDiv w:val="1"/>
      <w:marLeft w:val="0"/>
      <w:marRight w:val="0"/>
      <w:marTop w:val="0"/>
      <w:marBottom w:val="0"/>
      <w:divBdr>
        <w:top w:val="none" w:sz="0" w:space="0" w:color="auto"/>
        <w:left w:val="none" w:sz="0" w:space="0" w:color="auto"/>
        <w:bottom w:val="none" w:sz="0" w:space="0" w:color="auto"/>
        <w:right w:val="none" w:sz="0" w:space="0" w:color="auto"/>
      </w:divBdr>
    </w:div>
    <w:div w:id="1606812146">
      <w:bodyDiv w:val="1"/>
      <w:marLeft w:val="0"/>
      <w:marRight w:val="0"/>
      <w:marTop w:val="0"/>
      <w:marBottom w:val="0"/>
      <w:divBdr>
        <w:top w:val="none" w:sz="0" w:space="0" w:color="auto"/>
        <w:left w:val="none" w:sz="0" w:space="0" w:color="auto"/>
        <w:bottom w:val="none" w:sz="0" w:space="0" w:color="auto"/>
        <w:right w:val="none" w:sz="0" w:space="0" w:color="auto"/>
      </w:divBdr>
    </w:div>
    <w:div w:id="1614170789">
      <w:bodyDiv w:val="1"/>
      <w:marLeft w:val="0"/>
      <w:marRight w:val="0"/>
      <w:marTop w:val="0"/>
      <w:marBottom w:val="0"/>
      <w:divBdr>
        <w:top w:val="none" w:sz="0" w:space="0" w:color="auto"/>
        <w:left w:val="none" w:sz="0" w:space="0" w:color="auto"/>
        <w:bottom w:val="none" w:sz="0" w:space="0" w:color="auto"/>
        <w:right w:val="none" w:sz="0" w:space="0" w:color="auto"/>
      </w:divBdr>
    </w:div>
    <w:div w:id="1751538132">
      <w:bodyDiv w:val="1"/>
      <w:marLeft w:val="0"/>
      <w:marRight w:val="0"/>
      <w:marTop w:val="0"/>
      <w:marBottom w:val="0"/>
      <w:divBdr>
        <w:top w:val="none" w:sz="0" w:space="0" w:color="auto"/>
        <w:left w:val="none" w:sz="0" w:space="0" w:color="auto"/>
        <w:bottom w:val="none" w:sz="0" w:space="0" w:color="auto"/>
        <w:right w:val="none" w:sz="0" w:space="0" w:color="auto"/>
      </w:divBdr>
    </w:div>
    <w:div w:id="1761825951">
      <w:bodyDiv w:val="1"/>
      <w:marLeft w:val="0"/>
      <w:marRight w:val="0"/>
      <w:marTop w:val="0"/>
      <w:marBottom w:val="0"/>
      <w:divBdr>
        <w:top w:val="none" w:sz="0" w:space="0" w:color="auto"/>
        <w:left w:val="none" w:sz="0" w:space="0" w:color="auto"/>
        <w:bottom w:val="none" w:sz="0" w:space="0" w:color="auto"/>
        <w:right w:val="none" w:sz="0" w:space="0" w:color="auto"/>
      </w:divBdr>
    </w:div>
    <w:div w:id="1762406675">
      <w:bodyDiv w:val="1"/>
      <w:marLeft w:val="0"/>
      <w:marRight w:val="0"/>
      <w:marTop w:val="0"/>
      <w:marBottom w:val="0"/>
      <w:divBdr>
        <w:top w:val="none" w:sz="0" w:space="0" w:color="auto"/>
        <w:left w:val="none" w:sz="0" w:space="0" w:color="auto"/>
        <w:bottom w:val="none" w:sz="0" w:space="0" w:color="auto"/>
        <w:right w:val="none" w:sz="0" w:space="0" w:color="auto"/>
      </w:divBdr>
    </w:div>
    <w:div w:id="1833520714">
      <w:bodyDiv w:val="1"/>
      <w:marLeft w:val="0"/>
      <w:marRight w:val="0"/>
      <w:marTop w:val="0"/>
      <w:marBottom w:val="0"/>
      <w:divBdr>
        <w:top w:val="none" w:sz="0" w:space="0" w:color="auto"/>
        <w:left w:val="none" w:sz="0" w:space="0" w:color="auto"/>
        <w:bottom w:val="none" w:sz="0" w:space="0" w:color="auto"/>
        <w:right w:val="none" w:sz="0" w:space="0" w:color="auto"/>
      </w:divBdr>
    </w:div>
    <w:div w:id="1870216597">
      <w:bodyDiv w:val="1"/>
      <w:marLeft w:val="0"/>
      <w:marRight w:val="0"/>
      <w:marTop w:val="0"/>
      <w:marBottom w:val="0"/>
      <w:divBdr>
        <w:top w:val="none" w:sz="0" w:space="0" w:color="auto"/>
        <w:left w:val="none" w:sz="0" w:space="0" w:color="auto"/>
        <w:bottom w:val="none" w:sz="0" w:space="0" w:color="auto"/>
        <w:right w:val="none" w:sz="0" w:space="0" w:color="auto"/>
      </w:divBdr>
    </w:div>
    <w:div w:id="1886477408">
      <w:bodyDiv w:val="1"/>
      <w:marLeft w:val="0"/>
      <w:marRight w:val="0"/>
      <w:marTop w:val="0"/>
      <w:marBottom w:val="0"/>
      <w:divBdr>
        <w:top w:val="none" w:sz="0" w:space="0" w:color="auto"/>
        <w:left w:val="none" w:sz="0" w:space="0" w:color="auto"/>
        <w:bottom w:val="none" w:sz="0" w:space="0" w:color="auto"/>
        <w:right w:val="none" w:sz="0" w:space="0" w:color="auto"/>
      </w:divBdr>
    </w:div>
    <w:div w:id="1895315578">
      <w:bodyDiv w:val="1"/>
      <w:marLeft w:val="0"/>
      <w:marRight w:val="0"/>
      <w:marTop w:val="0"/>
      <w:marBottom w:val="0"/>
      <w:divBdr>
        <w:top w:val="none" w:sz="0" w:space="0" w:color="auto"/>
        <w:left w:val="none" w:sz="0" w:space="0" w:color="auto"/>
        <w:bottom w:val="none" w:sz="0" w:space="0" w:color="auto"/>
        <w:right w:val="none" w:sz="0" w:space="0" w:color="auto"/>
      </w:divBdr>
    </w:div>
    <w:div w:id="1904752353">
      <w:bodyDiv w:val="1"/>
      <w:marLeft w:val="0"/>
      <w:marRight w:val="0"/>
      <w:marTop w:val="0"/>
      <w:marBottom w:val="0"/>
      <w:divBdr>
        <w:top w:val="none" w:sz="0" w:space="0" w:color="auto"/>
        <w:left w:val="none" w:sz="0" w:space="0" w:color="auto"/>
        <w:bottom w:val="none" w:sz="0" w:space="0" w:color="auto"/>
        <w:right w:val="none" w:sz="0" w:space="0" w:color="auto"/>
      </w:divBdr>
    </w:div>
    <w:div w:id="1949006231">
      <w:bodyDiv w:val="1"/>
      <w:marLeft w:val="0"/>
      <w:marRight w:val="0"/>
      <w:marTop w:val="0"/>
      <w:marBottom w:val="0"/>
      <w:divBdr>
        <w:top w:val="none" w:sz="0" w:space="0" w:color="auto"/>
        <w:left w:val="none" w:sz="0" w:space="0" w:color="auto"/>
        <w:bottom w:val="none" w:sz="0" w:space="0" w:color="auto"/>
        <w:right w:val="none" w:sz="0" w:space="0" w:color="auto"/>
      </w:divBdr>
    </w:div>
    <w:div w:id="1951468383">
      <w:bodyDiv w:val="1"/>
      <w:marLeft w:val="0"/>
      <w:marRight w:val="0"/>
      <w:marTop w:val="0"/>
      <w:marBottom w:val="0"/>
      <w:divBdr>
        <w:top w:val="none" w:sz="0" w:space="0" w:color="auto"/>
        <w:left w:val="none" w:sz="0" w:space="0" w:color="auto"/>
        <w:bottom w:val="none" w:sz="0" w:space="0" w:color="auto"/>
        <w:right w:val="none" w:sz="0" w:space="0" w:color="auto"/>
      </w:divBdr>
    </w:div>
    <w:div w:id="1986544391">
      <w:bodyDiv w:val="1"/>
      <w:marLeft w:val="0"/>
      <w:marRight w:val="0"/>
      <w:marTop w:val="0"/>
      <w:marBottom w:val="0"/>
      <w:divBdr>
        <w:top w:val="none" w:sz="0" w:space="0" w:color="auto"/>
        <w:left w:val="none" w:sz="0" w:space="0" w:color="auto"/>
        <w:bottom w:val="none" w:sz="0" w:space="0" w:color="auto"/>
        <w:right w:val="none" w:sz="0" w:space="0" w:color="auto"/>
      </w:divBdr>
    </w:div>
    <w:div w:id="2079472175">
      <w:bodyDiv w:val="1"/>
      <w:marLeft w:val="0"/>
      <w:marRight w:val="0"/>
      <w:marTop w:val="0"/>
      <w:marBottom w:val="0"/>
      <w:divBdr>
        <w:top w:val="none" w:sz="0" w:space="0" w:color="auto"/>
        <w:left w:val="none" w:sz="0" w:space="0" w:color="auto"/>
        <w:bottom w:val="none" w:sz="0" w:space="0" w:color="auto"/>
        <w:right w:val="none" w:sz="0" w:space="0" w:color="auto"/>
      </w:divBdr>
    </w:div>
    <w:div w:id="2086145354">
      <w:bodyDiv w:val="1"/>
      <w:marLeft w:val="0"/>
      <w:marRight w:val="0"/>
      <w:marTop w:val="0"/>
      <w:marBottom w:val="0"/>
      <w:divBdr>
        <w:top w:val="none" w:sz="0" w:space="0" w:color="auto"/>
        <w:left w:val="none" w:sz="0" w:space="0" w:color="auto"/>
        <w:bottom w:val="none" w:sz="0" w:space="0" w:color="auto"/>
        <w:right w:val="none" w:sz="0" w:space="0" w:color="auto"/>
      </w:divBdr>
    </w:div>
    <w:div w:id="2096129953">
      <w:bodyDiv w:val="1"/>
      <w:marLeft w:val="0"/>
      <w:marRight w:val="0"/>
      <w:marTop w:val="0"/>
      <w:marBottom w:val="0"/>
      <w:divBdr>
        <w:top w:val="none" w:sz="0" w:space="0" w:color="auto"/>
        <w:left w:val="none" w:sz="0" w:space="0" w:color="auto"/>
        <w:bottom w:val="none" w:sz="0" w:space="0" w:color="auto"/>
        <w:right w:val="none" w:sz="0" w:space="0" w:color="auto"/>
      </w:divBdr>
    </w:div>
    <w:div w:id="2116364301">
      <w:bodyDiv w:val="1"/>
      <w:marLeft w:val="0"/>
      <w:marRight w:val="0"/>
      <w:marTop w:val="0"/>
      <w:marBottom w:val="0"/>
      <w:divBdr>
        <w:top w:val="none" w:sz="0" w:space="0" w:color="auto"/>
        <w:left w:val="none" w:sz="0" w:space="0" w:color="auto"/>
        <w:bottom w:val="none" w:sz="0" w:space="0" w:color="auto"/>
        <w:right w:val="none" w:sz="0" w:space="0" w:color="auto"/>
      </w:divBdr>
    </w:div>
    <w:div w:id="2119829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larmonica.art.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polliane.eliziario@personalpress.jor.br" TargetMode="External"/><Relationship Id="rId4" Type="http://schemas.openxmlformats.org/officeDocument/2006/relationships/settings" Target="settings.xml"/><Relationship Id="rId9" Type="http://schemas.openxmlformats.org/officeDocument/2006/relationships/hyperlink" Target="http://www.filarmonica.art.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lliane\OneDrive\Documentos\Orquestra%20Filarm&#244;nica\2025\T2025_Timbrado-3_c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CD4A8-E722-6B4F-AA25-C2151099E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T2025_Timbrado-3_cor</Template>
  <TotalTime>47</TotalTime>
  <Pages>6</Pages>
  <Words>2208</Words>
  <Characters>11925</Characters>
  <Application>Microsoft Office Word</Application>
  <DocSecurity>0</DocSecurity>
  <Lines>99</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Polliane</dc:creator>
  <cp:keywords/>
  <dc:description/>
  <cp:lastModifiedBy>Polliane Eliziário</cp:lastModifiedBy>
  <cp:revision>81</cp:revision>
  <dcterms:created xsi:type="dcterms:W3CDTF">2025-05-06T21:41:00Z</dcterms:created>
  <dcterms:modified xsi:type="dcterms:W3CDTF">2025-05-12T16:41:00Z</dcterms:modified>
</cp:coreProperties>
</file>